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49" w:type="pct"/>
        <w:tblCellSpacing w:w="0" w:type="dxa"/>
        <w:shd w:val="clear" w:color="auto" w:fill="FFFFFF"/>
        <w:tblCellMar>
          <w:left w:w="0" w:type="dxa"/>
          <w:right w:w="0" w:type="dxa"/>
        </w:tblCellMar>
        <w:tblLook w:val="04A0" w:firstRow="1" w:lastRow="0" w:firstColumn="1" w:lastColumn="0" w:noHBand="0" w:noVBand="1"/>
      </w:tblPr>
      <w:tblGrid>
        <w:gridCol w:w="3259"/>
        <w:gridCol w:w="6238"/>
      </w:tblGrid>
      <w:tr w:rsidR="00BC1FAC" w:rsidRPr="00BC1FAC" w14:paraId="207396A7" w14:textId="77777777" w:rsidTr="00BC1FAC">
        <w:trPr>
          <w:tblCellSpacing w:w="0" w:type="dxa"/>
        </w:trPr>
        <w:tc>
          <w:tcPr>
            <w:tcW w:w="1716" w:type="pct"/>
            <w:shd w:val="clear" w:color="auto" w:fill="FFFFFF"/>
            <w:tcMar>
              <w:top w:w="0" w:type="dxa"/>
              <w:left w:w="108" w:type="dxa"/>
              <w:bottom w:w="0" w:type="dxa"/>
              <w:right w:w="108" w:type="dxa"/>
            </w:tcMar>
            <w:hideMark/>
          </w:tcPr>
          <w:p w14:paraId="281E9588" w14:textId="77777777" w:rsidR="00BC1FAC" w:rsidRPr="00BC1FAC" w:rsidRDefault="00567CAA" w:rsidP="00567CAA">
            <w:pPr>
              <w:spacing w:before="120" w:after="120" w:line="234" w:lineRule="atLeast"/>
              <w:jc w:val="center"/>
              <w:rPr>
                <w:rFonts w:eastAsia="Times New Roman"/>
                <w:color w:val="000000"/>
              </w:rPr>
            </w:pPr>
            <w:r>
              <w:rPr>
                <w:rFonts w:eastAsia="Times New Roman"/>
                <w:b/>
                <w:bCs/>
                <w:noProof/>
                <w:color w:val="000000"/>
                <w:sz w:val="26"/>
              </w:rPr>
              <mc:AlternateContent>
                <mc:Choice Requires="wps">
                  <w:drawing>
                    <wp:anchor distT="0" distB="0" distL="114300" distR="114300" simplePos="0" relativeHeight="251659264" behindDoc="0" locked="0" layoutInCell="1" allowOverlap="1" wp14:anchorId="2DD3E34C" wp14:editId="34C3A311">
                      <wp:simplePos x="0" y="0"/>
                      <wp:positionH relativeFrom="column">
                        <wp:posOffset>611810</wp:posOffset>
                      </wp:positionH>
                      <wp:positionV relativeFrom="paragraph">
                        <wp:posOffset>478790</wp:posOffset>
                      </wp:positionV>
                      <wp:extent cx="680314"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803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414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5pt,37.7pt" to="101.7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" strokecolor="black [3200]" strokeweight=".5pt">
                      <v:stroke joinstyle="miter"/>
                    </v:line>
                  </w:pict>
                </mc:Fallback>
              </mc:AlternateContent>
            </w:r>
            <w:r w:rsidR="00BC1FAC" w:rsidRPr="00BC1FAC">
              <w:rPr>
                <w:rFonts w:eastAsia="Times New Roman"/>
                <w:b/>
                <w:bCs/>
                <w:color w:val="000000"/>
                <w:sz w:val="26"/>
              </w:rPr>
              <w:t>ỦY BAN NHÂN DÂN</w:t>
            </w:r>
            <w:r w:rsidR="00BC1FAC" w:rsidRPr="00BC1FAC">
              <w:rPr>
                <w:rFonts w:eastAsia="Times New Roman"/>
                <w:b/>
                <w:bCs/>
                <w:color w:val="000000"/>
                <w:sz w:val="26"/>
              </w:rPr>
              <w:br/>
              <w:t>TỈNH HÀ TĨNH</w:t>
            </w:r>
            <w:r w:rsidR="00BC1FAC" w:rsidRPr="00BC1FAC">
              <w:rPr>
                <w:rFonts w:eastAsia="Times New Roman"/>
                <w:b/>
                <w:bCs/>
                <w:color w:val="000000"/>
              </w:rPr>
              <w:br/>
            </w:r>
          </w:p>
        </w:tc>
        <w:tc>
          <w:tcPr>
            <w:tcW w:w="3284" w:type="pct"/>
            <w:shd w:val="clear" w:color="auto" w:fill="FFFFFF"/>
            <w:tcMar>
              <w:top w:w="0" w:type="dxa"/>
              <w:left w:w="108" w:type="dxa"/>
              <w:bottom w:w="0" w:type="dxa"/>
              <w:right w:w="108" w:type="dxa"/>
            </w:tcMar>
            <w:hideMark/>
          </w:tcPr>
          <w:p w14:paraId="385B4505" w14:textId="77777777" w:rsidR="00BC1FAC" w:rsidRPr="00BC1FAC" w:rsidRDefault="00567CAA" w:rsidP="00567CAA">
            <w:pPr>
              <w:spacing w:before="120" w:after="120" w:line="234" w:lineRule="atLeast"/>
              <w:jc w:val="center"/>
              <w:rPr>
                <w:rFonts w:eastAsia="Times New Roman"/>
                <w:color w:val="000000"/>
              </w:rPr>
            </w:pPr>
            <w:r>
              <w:rPr>
                <w:rFonts w:eastAsia="Times New Roman"/>
                <w:b/>
                <w:bCs/>
                <w:noProof/>
                <w:color w:val="000000"/>
                <w:sz w:val="26"/>
              </w:rPr>
              <mc:AlternateContent>
                <mc:Choice Requires="wps">
                  <w:drawing>
                    <wp:anchor distT="0" distB="0" distL="114300" distR="114300" simplePos="0" relativeHeight="251660288" behindDoc="0" locked="0" layoutInCell="1" allowOverlap="1" wp14:anchorId="50538F74" wp14:editId="30B32B89">
                      <wp:simplePos x="0" y="0"/>
                      <wp:positionH relativeFrom="column">
                        <wp:posOffset>883920</wp:posOffset>
                      </wp:positionH>
                      <wp:positionV relativeFrom="paragraph">
                        <wp:posOffset>501320</wp:posOffset>
                      </wp:positionV>
                      <wp:extent cx="2092147"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0921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C75E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pt,39.45pt" to="234.3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" strokecolor="black [3200]" strokeweight=".5pt">
                      <v:stroke joinstyle="miter"/>
                    </v:line>
                  </w:pict>
                </mc:Fallback>
              </mc:AlternateContent>
            </w:r>
            <w:r w:rsidR="00BC1FAC" w:rsidRPr="00BC1FAC">
              <w:rPr>
                <w:rFonts w:eastAsia="Times New Roman"/>
                <w:b/>
                <w:bCs/>
                <w:color w:val="000000"/>
                <w:sz w:val="26"/>
              </w:rPr>
              <w:t>CỘNG HÒA XÃ HỘI CHỦ NGHĨA VIỆT NAM</w:t>
            </w:r>
            <w:r w:rsidR="00BC1FAC" w:rsidRPr="00BC1FAC">
              <w:rPr>
                <w:rFonts w:eastAsia="Times New Roman"/>
                <w:b/>
                <w:bCs/>
                <w:color w:val="000000"/>
              </w:rPr>
              <w:br/>
              <w:t>Độc lập - Tự do - Hạnh phúc</w:t>
            </w:r>
            <w:r w:rsidR="00BC1FAC" w:rsidRPr="00BC1FAC">
              <w:rPr>
                <w:rFonts w:eastAsia="Times New Roman"/>
                <w:b/>
                <w:bCs/>
                <w:color w:val="000000"/>
              </w:rPr>
              <w:br/>
            </w:r>
          </w:p>
        </w:tc>
      </w:tr>
      <w:tr w:rsidR="00BC1FAC" w:rsidRPr="00BC1FAC" w14:paraId="6DA32ABE" w14:textId="77777777" w:rsidTr="00BC1FAC">
        <w:trPr>
          <w:tblCellSpacing w:w="0" w:type="dxa"/>
        </w:trPr>
        <w:tc>
          <w:tcPr>
            <w:tcW w:w="1716" w:type="pct"/>
            <w:shd w:val="clear" w:color="auto" w:fill="FFFFFF"/>
            <w:tcMar>
              <w:top w:w="0" w:type="dxa"/>
              <w:left w:w="108" w:type="dxa"/>
              <w:bottom w:w="0" w:type="dxa"/>
              <w:right w:w="108" w:type="dxa"/>
            </w:tcMar>
            <w:hideMark/>
          </w:tcPr>
          <w:p w14:paraId="0D67433D"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Số: 2017/QĐ-UBND</w:t>
            </w:r>
          </w:p>
        </w:tc>
        <w:tc>
          <w:tcPr>
            <w:tcW w:w="3284" w:type="pct"/>
            <w:shd w:val="clear" w:color="auto" w:fill="FFFFFF"/>
            <w:tcMar>
              <w:top w:w="0" w:type="dxa"/>
              <w:left w:w="108" w:type="dxa"/>
              <w:bottom w:w="0" w:type="dxa"/>
              <w:right w:w="108" w:type="dxa"/>
            </w:tcMar>
            <w:hideMark/>
          </w:tcPr>
          <w:p w14:paraId="4D8B21F9" w14:textId="77777777" w:rsidR="00BC1FAC" w:rsidRPr="00BC1FAC" w:rsidRDefault="00BC1FAC" w:rsidP="00BC1FAC">
            <w:pPr>
              <w:spacing w:before="120" w:after="120" w:line="234" w:lineRule="atLeast"/>
              <w:jc w:val="right"/>
              <w:rPr>
                <w:rFonts w:eastAsia="Times New Roman"/>
                <w:color w:val="000000"/>
              </w:rPr>
            </w:pPr>
            <w:r w:rsidRPr="00BC1FAC">
              <w:rPr>
                <w:rFonts w:eastAsia="Times New Roman"/>
                <w:i/>
                <w:iCs/>
                <w:color w:val="000000"/>
              </w:rPr>
              <w:t>Hà Tĩnh, ngày 19 tháng 8 năm 2024</w:t>
            </w:r>
          </w:p>
        </w:tc>
      </w:tr>
    </w:tbl>
    <w:p w14:paraId="27AB9A56" w14:textId="77777777" w:rsidR="008066B6" w:rsidRDefault="008066B6" w:rsidP="00BC1FAC">
      <w:pPr>
        <w:shd w:val="clear" w:color="auto" w:fill="FFFFFF"/>
        <w:spacing w:line="234" w:lineRule="atLeast"/>
        <w:jc w:val="center"/>
        <w:rPr>
          <w:rFonts w:eastAsia="Times New Roman"/>
          <w:b/>
          <w:bCs/>
          <w:color w:val="000000"/>
        </w:rPr>
      </w:pPr>
      <w:bookmarkStart w:id="0" w:name="loai_1"/>
    </w:p>
    <w:p w14:paraId="7D4C8A83" w14:textId="77777777" w:rsidR="00BC1FAC" w:rsidRPr="00BC1FAC" w:rsidRDefault="00BC1FAC" w:rsidP="00BC1FAC">
      <w:pPr>
        <w:shd w:val="clear" w:color="auto" w:fill="FFFFFF"/>
        <w:spacing w:line="234" w:lineRule="atLeast"/>
        <w:jc w:val="center"/>
        <w:rPr>
          <w:rFonts w:eastAsia="Times New Roman"/>
          <w:color w:val="000000"/>
        </w:rPr>
      </w:pPr>
      <w:r w:rsidRPr="00BC1FAC">
        <w:rPr>
          <w:rFonts w:eastAsia="Times New Roman"/>
          <w:b/>
          <w:bCs/>
          <w:color w:val="000000"/>
        </w:rPr>
        <w:t>QUYẾT ĐỊNH</w:t>
      </w:r>
      <w:bookmarkEnd w:id="0"/>
    </w:p>
    <w:p w14:paraId="7C6AC969" w14:textId="77777777" w:rsidR="00BC1FAC" w:rsidRPr="00BC1FAC" w:rsidRDefault="00BC1FAC" w:rsidP="00BC1FAC">
      <w:pPr>
        <w:shd w:val="clear" w:color="auto" w:fill="FFFFFF"/>
        <w:spacing w:line="234" w:lineRule="atLeast"/>
        <w:jc w:val="center"/>
        <w:rPr>
          <w:rFonts w:eastAsia="Times New Roman"/>
          <w:b/>
          <w:color w:val="000000"/>
        </w:rPr>
      </w:pPr>
      <w:bookmarkStart w:id="1" w:name="loai_1_name"/>
      <w:r w:rsidRPr="00BC1FAC">
        <w:rPr>
          <w:rFonts w:eastAsia="Times New Roman"/>
          <w:b/>
          <w:color w:val="000000"/>
        </w:rPr>
        <w:t>CÔNG BỐ DANH MỤC VÀ QUY TRÌNH NỘI BỘ THỦ TỤC HÀNH CHÍNH MỚI BAN HÀNH VÀ SỬA ĐỔI, BỔ SUNG LĨNH VỰC BẢO VỆ QUYỀN LỢI NGƯỜI TIÊU DÙNG THUỘC PHẠM VI QUẢN LÝ CỦA NGÀNH CÔNG THƯƠNG ÁP DỤNG TRÊN ĐỊA BÀN TỈNH HÀ TĨNH</w:t>
      </w:r>
      <w:bookmarkEnd w:id="1"/>
    </w:p>
    <w:p w14:paraId="27BDAADF" w14:textId="77777777" w:rsidR="00BC1FAC" w:rsidRPr="00BC1FAC" w:rsidRDefault="00BC1FAC" w:rsidP="00BC1FAC">
      <w:pPr>
        <w:shd w:val="clear" w:color="auto" w:fill="FFFFFF"/>
        <w:spacing w:before="120" w:after="120" w:line="234" w:lineRule="atLeast"/>
        <w:jc w:val="center"/>
        <w:rPr>
          <w:rFonts w:eastAsia="Times New Roman"/>
          <w:color w:val="000000"/>
        </w:rPr>
      </w:pPr>
      <w:r w:rsidRPr="00BC1FAC">
        <w:rPr>
          <w:rFonts w:eastAsia="Times New Roman"/>
          <w:b/>
          <w:bCs/>
          <w:color w:val="000000"/>
        </w:rPr>
        <w:t>CHỦ TỊCH ỦY BAN NHÂN DÂN TỈNH</w:t>
      </w:r>
    </w:p>
    <w:p w14:paraId="3250EBE1" w14:textId="77777777" w:rsidR="00BC1FAC" w:rsidRPr="00BC1FAC" w:rsidRDefault="00D97E47" w:rsidP="00BC1FAC">
      <w:pPr>
        <w:shd w:val="clear" w:color="auto" w:fill="FFFFFF"/>
        <w:spacing w:before="120" w:after="120"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Căn cứ Luật Tổ chức chính quyền địa phương ngày 19/6/2015; Luật Sửa đổi, bổ sung một số điều của Luật Tổ chức chính phủ và Luật Tổ chức chính quyền địa phương ngày 22/11/2019;</w:t>
      </w:r>
    </w:p>
    <w:p w14:paraId="6575D96C" w14:textId="77777777" w:rsidR="00BC1FAC" w:rsidRPr="00BC1FAC" w:rsidRDefault="00D97E47" w:rsidP="00BC1FAC">
      <w:pPr>
        <w:shd w:val="clear" w:color="auto" w:fill="FFFFFF"/>
        <w:spacing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Căn cứ Nghị định số </w:t>
      </w:r>
      <w:hyperlink r:id="rId7" w:tgtFrame="_blank" w:tooltip="Nghị định 63/2010/NĐ-CP" w:history="1">
        <w:r w:rsidR="00BC1FAC" w:rsidRPr="00BC1FAC">
          <w:rPr>
            <w:rFonts w:eastAsia="Times New Roman"/>
            <w:i/>
            <w:iCs/>
            <w:color w:val="0E70C3"/>
            <w:u w:val="single"/>
          </w:rPr>
          <w:t>63/2010/NĐ-CP</w:t>
        </w:r>
      </w:hyperlink>
      <w:r w:rsidR="00BC1FAC" w:rsidRPr="00BC1FAC">
        <w:rPr>
          <w:rFonts w:eastAsia="Times New Roman"/>
          <w:i/>
          <w:iCs/>
          <w:color w:val="000000"/>
        </w:rPr>
        <w:t> ngày 08/6/2010 của Chính phủ về kiểm soát thủ tục hành chính; Nghị định số </w:t>
      </w:r>
      <w:hyperlink r:id="rId8" w:tgtFrame="_blank" w:tooltip="Nghị định 92/2017/NĐ-CP" w:history="1">
        <w:r w:rsidR="00BC1FAC" w:rsidRPr="00BC1FAC">
          <w:rPr>
            <w:rFonts w:eastAsia="Times New Roman"/>
            <w:i/>
            <w:iCs/>
            <w:color w:val="0E70C3"/>
            <w:u w:val="single"/>
          </w:rPr>
          <w:t>92/2017/NĐ-CP</w:t>
        </w:r>
      </w:hyperlink>
      <w:r w:rsidR="00BC1FAC" w:rsidRPr="00BC1FAC">
        <w:rPr>
          <w:rFonts w:eastAsia="Times New Roman"/>
          <w:i/>
          <w:iCs/>
          <w:color w:val="000000"/>
        </w:rPr>
        <w:t> ngày 07/8/2017 của Chính phủ sửa đổi, bổ sung một số điều của các nghị định liên quan đến kiểm soát thủ tục hành chính;</w:t>
      </w:r>
    </w:p>
    <w:p w14:paraId="7522F765" w14:textId="77777777" w:rsidR="00BC1FAC" w:rsidRPr="00BC1FAC" w:rsidRDefault="00D97E47" w:rsidP="00BC1FAC">
      <w:pPr>
        <w:shd w:val="clear" w:color="auto" w:fill="FFFFFF"/>
        <w:spacing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Căn cứ Nghị định số </w:t>
      </w:r>
      <w:hyperlink r:id="rId9" w:tgtFrame="_blank" w:tooltip="Nghị định 61/2018/NĐ-CP" w:history="1">
        <w:r w:rsidR="00BC1FAC" w:rsidRPr="00BC1FAC">
          <w:rPr>
            <w:rFonts w:eastAsia="Times New Roman"/>
            <w:i/>
            <w:iCs/>
            <w:color w:val="0E70C3"/>
            <w:u w:val="single"/>
          </w:rPr>
          <w:t>61/2018/NĐ-CP</w:t>
        </w:r>
      </w:hyperlink>
      <w:r w:rsidR="00BC1FAC" w:rsidRPr="00BC1FAC">
        <w:rPr>
          <w:rFonts w:eastAsia="Times New Roman"/>
          <w:i/>
          <w:iCs/>
          <w:color w:val="000000"/>
        </w:rPr>
        <w:t> ngày 23/4/2018 của Chính phủ về thực hiện cơ chế một cửa, một cửa liên thông; Nghị định số </w:t>
      </w:r>
      <w:hyperlink r:id="rId10" w:tgtFrame="_blank" w:tooltip="Nghị định 107/2021/NĐ-CP" w:history="1">
        <w:r w:rsidR="00BC1FAC" w:rsidRPr="00BC1FAC">
          <w:rPr>
            <w:rFonts w:eastAsia="Times New Roman"/>
            <w:i/>
            <w:iCs/>
            <w:color w:val="0E70C3"/>
            <w:u w:val="single"/>
          </w:rPr>
          <w:t>107/2021/NĐ-CP</w:t>
        </w:r>
      </w:hyperlink>
      <w:r w:rsidR="00BC1FAC" w:rsidRPr="00BC1FAC">
        <w:rPr>
          <w:rFonts w:eastAsia="Times New Roman"/>
          <w:i/>
          <w:iCs/>
          <w:color w:val="000000"/>
        </w:rPr>
        <w:t> ngày 06/12/2021 của Chính phủ sửa đổi, bổ sung một số điều của Nghị định số </w:t>
      </w:r>
      <w:hyperlink r:id="rId11" w:tgtFrame="_blank" w:tooltip="Nghị định 61/2018/NĐ-CP" w:history="1">
        <w:r w:rsidR="00BC1FAC" w:rsidRPr="00BC1FAC">
          <w:rPr>
            <w:rFonts w:eastAsia="Times New Roman"/>
            <w:i/>
            <w:iCs/>
            <w:color w:val="0E70C3"/>
            <w:u w:val="single"/>
          </w:rPr>
          <w:t>61/2018/NĐ-CP</w:t>
        </w:r>
      </w:hyperlink>
      <w:r w:rsidR="00BC1FAC" w:rsidRPr="00BC1FAC">
        <w:rPr>
          <w:rFonts w:eastAsia="Times New Roman"/>
          <w:i/>
          <w:iCs/>
          <w:color w:val="000000"/>
        </w:rPr>
        <w:t> ngày 23/04/2018 của Chính Phủ;</w:t>
      </w:r>
    </w:p>
    <w:p w14:paraId="5979E4DC" w14:textId="77777777" w:rsidR="00BC1FAC" w:rsidRPr="00BC1FAC" w:rsidRDefault="00D97E47" w:rsidP="00BC1FAC">
      <w:pPr>
        <w:shd w:val="clear" w:color="auto" w:fill="FFFFFF"/>
        <w:spacing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Căn cứ Thông tư số </w:t>
      </w:r>
      <w:hyperlink r:id="rId12" w:tgtFrame="_blank" w:tooltip="Thông tư 02/2017/TT-VPCP" w:history="1">
        <w:r w:rsidR="00BC1FAC" w:rsidRPr="00BC1FAC">
          <w:rPr>
            <w:rFonts w:eastAsia="Times New Roman"/>
            <w:i/>
            <w:iCs/>
            <w:color w:val="0E70C3"/>
            <w:u w:val="single"/>
          </w:rPr>
          <w:t>02/2017/TT-VPCP</w:t>
        </w:r>
      </w:hyperlink>
      <w:r w:rsidR="00BC1FAC" w:rsidRPr="00BC1FAC">
        <w:rPr>
          <w:rFonts w:eastAsia="Times New Roman"/>
          <w:i/>
          <w:iCs/>
          <w:color w:val="000000"/>
        </w:rPr>
        <w:t> ngày 31/10/2017 của Bộ trưởng, Chủ nhiệm Văn phòng Chính phủ hướng dẫn nghiệp vụ về kiểm soát thủ tục hành chính;</w:t>
      </w:r>
    </w:p>
    <w:p w14:paraId="344DBFD6" w14:textId="77777777" w:rsidR="00BC1FAC" w:rsidRPr="00BC1FAC" w:rsidRDefault="00BC1FAC" w:rsidP="00BC1FAC">
      <w:pPr>
        <w:shd w:val="clear" w:color="auto" w:fill="FFFFFF"/>
        <w:spacing w:line="234" w:lineRule="atLeast"/>
        <w:jc w:val="both"/>
        <w:rPr>
          <w:rFonts w:eastAsia="Times New Roman"/>
          <w:color w:val="000000"/>
        </w:rPr>
      </w:pPr>
      <w:r w:rsidRPr="00BC1FAC">
        <w:rPr>
          <w:rFonts w:eastAsia="Times New Roman"/>
          <w:i/>
          <w:iCs/>
          <w:color w:val="000000"/>
        </w:rPr>
        <w:t>Căn cứ Thông tư số </w:t>
      </w:r>
      <w:hyperlink r:id="rId13" w:tgtFrame="_blank" w:tooltip="Thông tư 01/2018/TT-VPCP" w:history="1">
        <w:r w:rsidRPr="00BC1FAC">
          <w:rPr>
            <w:rFonts w:eastAsia="Times New Roman"/>
            <w:i/>
            <w:iCs/>
            <w:color w:val="0E70C3"/>
            <w:u w:val="single"/>
          </w:rPr>
          <w:t>01/2018/TT-VPCP</w:t>
        </w:r>
      </w:hyperlink>
      <w:r w:rsidRPr="00BC1FAC">
        <w:rPr>
          <w:rFonts w:eastAsia="Times New Roman"/>
          <w:i/>
          <w:iCs/>
          <w:color w:val="000000"/>
        </w:rPr>
        <w:t> ngày 23/11/2018 của Bộ trưởng, Chủ nhiệm Văn phòng Chính phủ hướng dẫn thi hành một số quy định của Nghị định số </w:t>
      </w:r>
      <w:hyperlink r:id="rId14" w:tgtFrame="_blank" w:tooltip="Nghị định 61/2018/NĐ-CP" w:history="1">
        <w:r w:rsidRPr="00BC1FAC">
          <w:rPr>
            <w:rFonts w:eastAsia="Times New Roman"/>
            <w:i/>
            <w:iCs/>
            <w:color w:val="0E70C3"/>
            <w:u w:val="single"/>
          </w:rPr>
          <w:t>61/2018/NĐ-CP</w:t>
        </w:r>
      </w:hyperlink>
      <w:r w:rsidRPr="00BC1FAC">
        <w:rPr>
          <w:rFonts w:eastAsia="Times New Roman"/>
          <w:i/>
          <w:iCs/>
          <w:color w:val="000000"/>
        </w:rPr>
        <w:t> ngày 23/4/2018 của Chính phủ về thực hiện cơ chế một cửa, một cửa liên thông trong giải quyết thủ tục hành chính;</w:t>
      </w:r>
    </w:p>
    <w:p w14:paraId="25C54E82" w14:textId="77777777" w:rsidR="00BC1FAC" w:rsidRPr="00BC1FAC" w:rsidRDefault="00D97E47" w:rsidP="00BC1FAC">
      <w:pPr>
        <w:shd w:val="clear" w:color="auto" w:fill="FFFFFF"/>
        <w:spacing w:before="120" w:after="120"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Theo đề nghị của Sở Công Thương tại Tờ trình số 25/TTr-SCT ngày 12/8</w:t>
      </w:r>
      <w:r w:rsidR="00BC1FAC" w:rsidRPr="00BC1FAC">
        <w:rPr>
          <w:rFonts w:eastAsia="Times New Roman"/>
          <w:color w:val="000000"/>
        </w:rPr>
        <w:t> </w:t>
      </w:r>
      <w:r w:rsidR="00BC1FAC" w:rsidRPr="00BC1FAC">
        <w:rPr>
          <w:rFonts w:eastAsia="Times New Roman"/>
          <w:i/>
          <w:iCs/>
          <w:color w:val="000000"/>
        </w:rPr>
        <w:t>/2024 và ý kiến của Sở Khoa học và Công nghệ tại Văn bản số 1228/SKHCN-TĐC</w:t>
      </w:r>
      <w:r w:rsidR="00BC1FAC" w:rsidRPr="00BC1FAC">
        <w:rPr>
          <w:rFonts w:eastAsia="Times New Roman"/>
          <w:color w:val="000000"/>
        </w:rPr>
        <w:t> </w:t>
      </w:r>
      <w:r w:rsidR="00BC1FAC" w:rsidRPr="00BC1FAC">
        <w:rPr>
          <w:rFonts w:eastAsia="Times New Roman"/>
          <w:i/>
          <w:iCs/>
          <w:color w:val="000000"/>
        </w:rPr>
        <w:t>ngày 09/8/2024 về Quy trình nội bộ thủ tục hành chính.</w:t>
      </w:r>
    </w:p>
    <w:p w14:paraId="1D619BEF" w14:textId="77777777" w:rsidR="00BC1FAC" w:rsidRPr="00BC1FAC" w:rsidRDefault="00BC1FAC" w:rsidP="00BC1FAC">
      <w:pPr>
        <w:shd w:val="clear" w:color="auto" w:fill="FFFFFF"/>
        <w:spacing w:before="120" w:after="120" w:line="234" w:lineRule="atLeast"/>
        <w:jc w:val="center"/>
        <w:rPr>
          <w:rFonts w:eastAsia="Times New Roman"/>
          <w:color w:val="000000"/>
        </w:rPr>
      </w:pPr>
      <w:r w:rsidRPr="00BC1FAC">
        <w:rPr>
          <w:rFonts w:eastAsia="Times New Roman"/>
          <w:b/>
          <w:bCs/>
          <w:color w:val="000000"/>
        </w:rPr>
        <w:t>QUYẾT ĐỊNH:</w:t>
      </w:r>
    </w:p>
    <w:p w14:paraId="44A7D6F9" w14:textId="77777777" w:rsidR="00BC1FAC" w:rsidRPr="00BC1FAC" w:rsidRDefault="00BC1FAC" w:rsidP="00BC1FAC">
      <w:pPr>
        <w:shd w:val="clear" w:color="auto" w:fill="FFFFFF"/>
        <w:spacing w:line="234" w:lineRule="atLeast"/>
        <w:jc w:val="both"/>
        <w:rPr>
          <w:rFonts w:eastAsia="Times New Roman"/>
          <w:color w:val="000000"/>
        </w:rPr>
      </w:pPr>
      <w:bookmarkStart w:id="2" w:name="dieu_1"/>
      <w:r>
        <w:rPr>
          <w:rFonts w:eastAsia="Times New Roman"/>
          <w:b/>
          <w:bCs/>
          <w:color w:val="000000"/>
        </w:rPr>
        <w:tab/>
      </w:r>
      <w:r w:rsidRPr="00BC1FAC">
        <w:rPr>
          <w:rFonts w:eastAsia="Times New Roman"/>
          <w:b/>
          <w:bCs/>
          <w:color w:val="000000"/>
        </w:rPr>
        <w:t>Điều 1. </w:t>
      </w:r>
      <w:r w:rsidRPr="00BC1FAC">
        <w:rPr>
          <w:rFonts w:eastAsia="Times New Roman"/>
          <w:color w:val="000000"/>
        </w:rPr>
        <w:t>Công bố kèm theo Quyết định này Danh mục và Quy trình nội bộ 01 (một) thủ tục hành chính mới ban hành và 01 (một) thủ tục hành chính sửa đổi, bổ sung lĩnh vực Bảo vệ quyền lợi người tiêu dùng thuộc phạm vi quản lý của ngành Công Thương áp dụng trên địa bàn tỉnh Hà Tĩnh; được thực hiện bằng dịch vụ công trực tuyến toàn trình.</w:t>
      </w:r>
      <w:bookmarkEnd w:id="2"/>
    </w:p>
    <w:p w14:paraId="75EEDC4E" w14:textId="77777777" w:rsidR="00BC1FAC" w:rsidRPr="00BC1FAC" w:rsidRDefault="00BC1FAC" w:rsidP="00BC1FAC">
      <w:pPr>
        <w:shd w:val="clear" w:color="auto" w:fill="FFFFFF"/>
        <w:spacing w:line="234" w:lineRule="atLeast"/>
        <w:jc w:val="both"/>
        <w:rPr>
          <w:rFonts w:eastAsia="Times New Roman"/>
          <w:color w:val="000000"/>
        </w:rPr>
      </w:pPr>
      <w:bookmarkStart w:id="3" w:name="dieu_2"/>
      <w:r>
        <w:rPr>
          <w:rFonts w:eastAsia="Times New Roman"/>
          <w:b/>
          <w:bCs/>
          <w:color w:val="000000"/>
        </w:rPr>
        <w:lastRenderedPageBreak/>
        <w:tab/>
      </w:r>
      <w:r w:rsidRPr="00BC1FAC">
        <w:rPr>
          <w:rFonts w:eastAsia="Times New Roman"/>
          <w:b/>
          <w:bCs/>
          <w:color w:val="000000"/>
        </w:rPr>
        <w:t>Điều 2. </w:t>
      </w:r>
      <w:r w:rsidRPr="00BC1FAC">
        <w:rPr>
          <w:rFonts w:eastAsia="Times New Roman"/>
          <w:color w:val="000000"/>
        </w:rPr>
        <w:t>Giao Sở Công Thương chủ trì, phối hợp với Văn phòng UBND tỉnh và các cơ quan, đơn vị liên quan căn cứ Quyết định này, trong thời hạn 03 ngày làm việc xây dựng quy trình điện tử giải quyết thủ tục hành chính trên Hệ thống thông tin giải quyết thủ tục hành chính của tỉnh theo quy định.</w:t>
      </w:r>
      <w:bookmarkEnd w:id="3"/>
    </w:p>
    <w:p w14:paraId="678691F9" w14:textId="77777777" w:rsidR="00BC1FAC" w:rsidRPr="00BC1FAC" w:rsidRDefault="00BC1FAC" w:rsidP="00BC1FAC">
      <w:pPr>
        <w:shd w:val="clear" w:color="auto" w:fill="FFFFFF"/>
        <w:spacing w:line="234" w:lineRule="atLeast"/>
        <w:jc w:val="both"/>
        <w:rPr>
          <w:rFonts w:eastAsia="Times New Roman"/>
          <w:color w:val="000000"/>
        </w:rPr>
      </w:pPr>
      <w:bookmarkStart w:id="4" w:name="dieu_3"/>
      <w:r>
        <w:rPr>
          <w:rFonts w:eastAsia="Times New Roman"/>
          <w:b/>
          <w:bCs/>
          <w:color w:val="000000"/>
        </w:rPr>
        <w:tab/>
      </w:r>
      <w:r w:rsidRPr="00BC1FAC">
        <w:rPr>
          <w:rFonts w:eastAsia="Times New Roman"/>
          <w:b/>
          <w:bCs/>
          <w:color w:val="000000"/>
        </w:rPr>
        <w:t>Điều 3. </w:t>
      </w:r>
      <w:r w:rsidRPr="00BC1FAC">
        <w:rPr>
          <w:rFonts w:eastAsia="Times New Roman"/>
          <w:color w:val="000000"/>
        </w:rPr>
        <w:t>Quyết định này có hiệu lực kể từ ngày ban hành; thay thế Quyết định số 1650/QĐ-UBND ngày 05/7/2024 của UBND tỉnh Hà Tĩnh.</w:t>
      </w:r>
      <w:bookmarkEnd w:id="4"/>
    </w:p>
    <w:p w14:paraId="309ADE31" w14:textId="77777777" w:rsidR="00BC1FAC" w:rsidRPr="00BC1FAC" w:rsidRDefault="00BC1FAC" w:rsidP="00BC1FAC">
      <w:pPr>
        <w:shd w:val="clear" w:color="auto" w:fill="FFFFFF"/>
        <w:spacing w:before="120" w:after="120" w:line="234" w:lineRule="atLeast"/>
        <w:jc w:val="both"/>
        <w:rPr>
          <w:rFonts w:eastAsia="Times New Roman"/>
          <w:color w:val="000000"/>
        </w:rPr>
      </w:pPr>
      <w:r w:rsidRPr="00BC1FAC">
        <w:rPr>
          <w:rFonts w:eastAsia="Times New Roman"/>
          <w:color w:val="000000"/>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BC1FAC" w:rsidRPr="00BC1FAC" w14:paraId="7477A2BC" w14:textId="77777777" w:rsidTr="00BC1FAC">
        <w:trPr>
          <w:tblCellSpacing w:w="0" w:type="dxa"/>
        </w:trPr>
        <w:tc>
          <w:tcPr>
            <w:tcW w:w="2500" w:type="pct"/>
            <w:shd w:val="clear" w:color="auto" w:fill="FFFFFF"/>
            <w:tcMar>
              <w:top w:w="0" w:type="dxa"/>
              <w:left w:w="108" w:type="dxa"/>
              <w:bottom w:w="0" w:type="dxa"/>
              <w:right w:w="108" w:type="dxa"/>
            </w:tcMar>
            <w:hideMark/>
          </w:tcPr>
          <w:p w14:paraId="404AC462"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i/>
                <w:iCs/>
                <w:color w:val="000000"/>
              </w:rPr>
              <w:br/>
            </w:r>
            <w:r w:rsidRPr="00BC1FAC">
              <w:rPr>
                <w:rFonts w:eastAsia="Times New Roman"/>
                <w:b/>
                <w:bCs/>
                <w:i/>
                <w:iCs/>
                <w:color w:val="000000"/>
                <w:sz w:val="24"/>
              </w:rPr>
              <w:t>Nơi nhận:</w:t>
            </w:r>
            <w:r w:rsidRPr="00BC1FAC">
              <w:rPr>
                <w:rFonts w:eastAsia="Times New Roman"/>
                <w:b/>
                <w:bCs/>
                <w:i/>
                <w:iCs/>
                <w:color w:val="000000"/>
                <w:sz w:val="24"/>
              </w:rPr>
              <w:br/>
            </w:r>
            <w:r w:rsidRPr="00BC1FAC">
              <w:rPr>
                <w:rFonts w:eastAsia="Times New Roman"/>
                <w:color w:val="000000"/>
                <w:sz w:val="22"/>
              </w:rPr>
              <w:t>- Như Điều 3;</w:t>
            </w:r>
            <w:r w:rsidRPr="00BC1FAC">
              <w:rPr>
                <w:rFonts w:eastAsia="Times New Roman"/>
                <w:color w:val="000000"/>
                <w:sz w:val="22"/>
              </w:rPr>
              <w:br/>
              <w:t>- Cục Kiểm soát TTHC, VPCP;</w:t>
            </w:r>
            <w:r w:rsidRPr="00BC1FAC">
              <w:rPr>
                <w:rFonts w:eastAsia="Times New Roman"/>
                <w:color w:val="000000"/>
                <w:sz w:val="22"/>
              </w:rPr>
              <w:br/>
              <w:t>- Chủ tịch, các PCT UBND tỉnh;</w:t>
            </w:r>
            <w:r w:rsidRPr="00BC1FAC">
              <w:rPr>
                <w:rFonts w:eastAsia="Times New Roman"/>
                <w:color w:val="000000"/>
                <w:sz w:val="22"/>
              </w:rPr>
              <w:br/>
              <w:t>- Các Phó CVP UBND tỉnh;</w:t>
            </w:r>
            <w:r w:rsidRPr="00BC1FAC">
              <w:rPr>
                <w:rFonts w:eastAsia="Times New Roman"/>
                <w:color w:val="000000"/>
                <w:sz w:val="22"/>
              </w:rPr>
              <w:br/>
              <w:t>- Các sở Sở KH&amp;CN, Công Thương;</w:t>
            </w:r>
            <w:r w:rsidRPr="00BC1FAC">
              <w:rPr>
                <w:rFonts w:eastAsia="Times New Roman"/>
                <w:color w:val="000000"/>
                <w:sz w:val="22"/>
              </w:rPr>
              <w:br/>
              <w:t>- Trung tâm CB-TH tỉnh;</w:t>
            </w:r>
            <w:r w:rsidRPr="00BC1FAC">
              <w:rPr>
                <w:rFonts w:eastAsia="Times New Roman"/>
                <w:color w:val="000000"/>
                <w:sz w:val="22"/>
              </w:rPr>
              <w:br/>
              <w:t>- Lưu: VT, NC4.</w:t>
            </w:r>
          </w:p>
        </w:tc>
        <w:tc>
          <w:tcPr>
            <w:tcW w:w="2500" w:type="pct"/>
            <w:shd w:val="clear" w:color="auto" w:fill="FFFFFF"/>
            <w:tcMar>
              <w:top w:w="0" w:type="dxa"/>
              <w:left w:w="108" w:type="dxa"/>
              <w:bottom w:w="0" w:type="dxa"/>
              <w:right w:w="108" w:type="dxa"/>
            </w:tcMar>
            <w:hideMark/>
          </w:tcPr>
          <w:p w14:paraId="0F5CC17D"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KT. CHỦ TỊCH</w:t>
            </w:r>
            <w:r w:rsidRPr="00BC1FAC">
              <w:rPr>
                <w:rFonts w:eastAsia="Times New Roman"/>
                <w:b/>
                <w:bCs/>
                <w:color w:val="000000"/>
              </w:rPr>
              <w:br/>
              <w:t>PHÓ CHỦ TỊCH</w:t>
            </w:r>
            <w:r w:rsidRPr="00BC1FAC">
              <w:rPr>
                <w:rFonts w:eastAsia="Times New Roman"/>
                <w:b/>
                <w:bCs/>
                <w:color w:val="000000"/>
              </w:rPr>
              <w:br/>
            </w:r>
            <w:r w:rsidRPr="00BC1FAC">
              <w:rPr>
                <w:rFonts w:eastAsia="Times New Roman"/>
                <w:b/>
                <w:bCs/>
                <w:color w:val="000000"/>
              </w:rPr>
              <w:br/>
            </w:r>
            <w:r w:rsidRPr="00BC1FAC">
              <w:rPr>
                <w:rFonts w:eastAsia="Times New Roman"/>
                <w:b/>
                <w:bCs/>
                <w:color w:val="000000"/>
              </w:rPr>
              <w:br/>
            </w:r>
            <w:r w:rsidRPr="00BC1FAC">
              <w:rPr>
                <w:rFonts w:eastAsia="Times New Roman"/>
                <w:b/>
                <w:bCs/>
                <w:color w:val="000000"/>
              </w:rPr>
              <w:br/>
            </w:r>
            <w:r w:rsidRPr="00BC1FAC">
              <w:rPr>
                <w:rFonts w:eastAsia="Times New Roman"/>
                <w:b/>
                <w:bCs/>
                <w:color w:val="000000"/>
              </w:rPr>
              <w:br/>
              <w:t>Trần Báu Hà</w:t>
            </w:r>
          </w:p>
        </w:tc>
      </w:tr>
    </w:tbl>
    <w:p w14:paraId="2CAB0DB2" w14:textId="77777777" w:rsidR="00BC1FAC" w:rsidRPr="00BC1FAC" w:rsidRDefault="00BC1FAC" w:rsidP="00BC1FAC">
      <w:pPr>
        <w:rPr>
          <w:rFonts w:eastAsia="Times New Roman"/>
        </w:rPr>
      </w:pPr>
      <w:r w:rsidRPr="00BC1FAC">
        <w:rPr>
          <w:rFonts w:eastAsia="Times New Roman"/>
          <w:b/>
          <w:bCs/>
          <w:color w:val="000000"/>
          <w:shd w:val="clear" w:color="auto" w:fill="FFFFFF"/>
        </w:rPr>
        <w:br w:type="textWrapping" w:clear="all"/>
      </w:r>
    </w:p>
    <w:p w14:paraId="393921D5" w14:textId="77777777" w:rsidR="0091379C" w:rsidRDefault="0091379C">
      <w:pPr>
        <w:rPr>
          <w:rFonts w:eastAsia="Times New Roman"/>
          <w:b/>
          <w:bCs/>
          <w:color w:val="000000"/>
        </w:rPr>
      </w:pPr>
      <w:bookmarkStart w:id="5" w:name="chuong_pl"/>
      <w:r>
        <w:rPr>
          <w:rFonts w:eastAsia="Times New Roman"/>
          <w:b/>
          <w:bCs/>
          <w:color w:val="000000"/>
        </w:rPr>
        <w:br w:type="page"/>
      </w:r>
    </w:p>
    <w:p w14:paraId="5FD3BCBF" w14:textId="77777777" w:rsidR="00BC1FAC" w:rsidRPr="00BC1FAC" w:rsidRDefault="00BC1FAC" w:rsidP="00BC1FAC">
      <w:pPr>
        <w:shd w:val="clear" w:color="auto" w:fill="FFFFFF"/>
        <w:spacing w:line="234" w:lineRule="atLeast"/>
        <w:jc w:val="center"/>
        <w:rPr>
          <w:rFonts w:eastAsia="Times New Roman"/>
          <w:color w:val="000000"/>
        </w:rPr>
      </w:pPr>
      <w:r w:rsidRPr="00BC1FAC">
        <w:rPr>
          <w:rFonts w:eastAsia="Times New Roman"/>
          <w:b/>
          <w:bCs/>
          <w:color w:val="000000"/>
        </w:rPr>
        <w:lastRenderedPageBreak/>
        <w:t>DANH MỤC</w:t>
      </w:r>
      <w:bookmarkEnd w:id="5"/>
    </w:p>
    <w:p w14:paraId="58FCD975" w14:textId="77777777" w:rsidR="00BC1FAC" w:rsidRPr="00BC1FAC" w:rsidRDefault="00BC1FAC" w:rsidP="00BC1FAC">
      <w:pPr>
        <w:shd w:val="clear" w:color="auto" w:fill="FFFFFF"/>
        <w:spacing w:line="234" w:lineRule="atLeast"/>
        <w:jc w:val="center"/>
        <w:rPr>
          <w:rFonts w:eastAsia="Times New Roman"/>
          <w:color w:val="000000"/>
        </w:rPr>
      </w:pPr>
      <w:bookmarkStart w:id="6" w:name="chuong_pl_name"/>
      <w:r w:rsidRPr="00BC1FAC">
        <w:rPr>
          <w:rFonts w:eastAsia="Times New Roman"/>
          <w:color w:val="000000"/>
        </w:rPr>
        <w:t>VÀ QUY TRÌNH NỘI BỘ THỦ TỤC HÀNH CHÍNH MỚI BAN HÀNH VÀ SỬA ĐỔI, BỔ SUNG LĨNH VỰC BẢO VỆ QUYỀN LỢI NGƯỜI TIÊU DÙNG THUỘC PHẠM VI QUẢN LÝ CỦA NGÀNH CÔNG THƯƠNG ÁP DỤNG TRÊN ĐỊA BÀN TỈNH HÀ TĨNH</w:t>
      </w:r>
      <w:bookmarkEnd w:id="6"/>
    </w:p>
    <w:p w14:paraId="772F30D2" w14:textId="77777777" w:rsidR="00BC1FAC" w:rsidRPr="00BC1FAC" w:rsidRDefault="00BC1FAC" w:rsidP="00BC1FAC">
      <w:pPr>
        <w:shd w:val="clear" w:color="auto" w:fill="FFFFFF"/>
        <w:spacing w:line="234" w:lineRule="atLeast"/>
        <w:jc w:val="center"/>
        <w:rPr>
          <w:rFonts w:eastAsia="Times New Roman"/>
          <w:color w:val="000000"/>
        </w:rPr>
      </w:pPr>
      <w:bookmarkStart w:id="7" w:name="chuong_1"/>
      <w:r w:rsidRPr="00BC1FAC">
        <w:rPr>
          <w:rFonts w:eastAsia="Times New Roman"/>
          <w:b/>
          <w:bCs/>
          <w:color w:val="000000"/>
        </w:rPr>
        <w:t>PHẦN I.</w:t>
      </w:r>
      <w:bookmarkEnd w:id="7"/>
    </w:p>
    <w:p w14:paraId="6870E7E4" w14:textId="77777777" w:rsidR="00BC1FAC" w:rsidRPr="00BC1FAC" w:rsidRDefault="00BC1FAC" w:rsidP="00BC1FAC">
      <w:pPr>
        <w:shd w:val="clear" w:color="auto" w:fill="FFFFFF"/>
        <w:spacing w:line="234" w:lineRule="atLeast"/>
        <w:jc w:val="center"/>
        <w:rPr>
          <w:rFonts w:eastAsia="Times New Roman"/>
          <w:color w:val="000000"/>
        </w:rPr>
      </w:pPr>
      <w:bookmarkStart w:id="8" w:name="chuong_1_name"/>
      <w:r w:rsidRPr="00BC1FAC">
        <w:rPr>
          <w:rFonts w:eastAsia="Times New Roman"/>
          <w:b/>
          <w:bCs/>
          <w:color w:val="000000"/>
        </w:rPr>
        <w:t>DANH MỤC THỦ TỤC HÀNH CHÍNH (LĨNH VỰC BẢO VỆ QUYỀN LỢI NGƯỜI TIÊU DÙNG)</w:t>
      </w:r>
      <w:bookmarkEnd w:id="8"/>
    </w:p>
    <w:p w14:paraId="4E7CFC8E" w14:textId="77777777" w:rsidR="00BC1FAC" w:rsidRPr="00BC1FAC" w:rsidRDefault="00BC1FAC" w:rsidP="00BC1FAC">
      <w:pPr>
        <w:shd w:val="clear" w:color="auto" w:fill="FFFFFF"/>
        <w:spacing w:before="120" w:after="120" w:line="234" w:lineRule="atLeast"/>
        <w:rPr>
          <w:rFonts w:eastAsia="Times New Roman"/>
          <w:color w:val="000000"/>
        </w:rPr>
      </w:pPr>
      <w:r w:rsidRPr="00BC1FAC">
        <w:rPr>
          <w:rFonts w:eastAsia="Times New Roman"/>
          <w:b/>
          <w:bCs/>
          <w:color w:val="000000"/>
        </w:rPr>
        <w:t>I. DANH MỤC THỦ TỤC HÀNH MỚI BAN HÀNH CẤP XÃ</w:t>
      </w:r>
    </w:p>
    <w:tbl>
      <w:tblPr>
        <w:tblW w:w="4894" w:type="pct"/>
        <w:tblCellSpacing w:w="0" w:type="dxa"/>
        <w:shd w:val="clear" w:color="auto" w:fill="FFFFFF"/>
        <w:tblCellMar>
          <w:left w:w="0" w:type="dxa"/>
          <w:right w:w="0" w:type="dxa"/>
        </w:tblCellMar>
        <w:tblLook w:val="04A0" w:firstRow="1" w:lastRow="0" w:firstColumn="1" w:lastColumn="0" w:noHBand="0" w:noVBand="1"/>
      </w:tblPr>
      <w:tblGrid>
        <w:gridCol w:w="331"/>
        <w:gridCol w:w="837"/>
        <w:gridCol w:w="2283"/>
        <w:gridCol w:w="613"/>
        <w:gridCol w:w="2892"/>
        <w:gridCol w:w="1000"/>
        <w:gridCol w:w="1429"/>
      </w:tblGrid>
      <w:tr w:rsidR="0020356E" w:rsidRPr="0020356E" w14:paraId="1AB32C32" w14:textId="77777777" w:rsidTr="0020356E">
        <w:trPr>
          <w:tblCellSpacing w:w="0" w:type="dxa"/>
        </w:trPr>
        <w:tc>
          <w:tcPr>
            <w:tcW w:w="1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F1AE8D"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TT</w:t>
            </w:r>
          </w:p>
        </w:tc>
        <w:tc>
          <w:tcPr>
            <w:tcW w:w="501" w:type="pct"/>
            <w:tcBorders>
              <w:top w:val="single" w:sz="8" w:space="0" w:color="000000"/>
              <w:left w:val="nil"/>
              <w:bottom w:val="single" w:sz="8" w:space="0" w:color="000000"/>
              <w:right w:val="single" w:sz="8" w:space="0" w:color="000000"/>
            </w:tcBorders>
            <w:shd w:val="clear" w:color="auto" w:fill="FFFFFF"/>
            <w:vAlign w:val="center"/>
            <w:hideMark/>
          </w:tcPr>
          <w:p w14:paraId="71C21E54"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Tên thủ tục</w:t>
            </w:r>
            <w:r w:rsidRPr="0020356E">
              <w:rPr>
                <w:rFonts w:eastAsia="Times New Roman"/>
                <w:color w:val="000000"/>
                <w:sz w:val="24"/>
                <w:szCs w:val="24"/>
              </w:rPr>
              <w:t> </w:t>
            </w:r>
            <w:r w:rsidRPr="0020356E">
              <w:rPr>
                <w:rFonts w:eastAsia="Times New Roman"/>
                <w:b/>
                <w:bCs/>
                <w:color w:val="000000"/>
                <w:sz w:val="24"/>
                <w:szCs w:val="24"/>
              </w:rPr>
              <w:t>hành chính</w:t>
            </w:r>
          </w:p>
        </w:tc>
        <w:tc>
          <w:tcPr>
            <w:tcW w:w="1369" w:type="pct"/>
            <w:tcBorders>
              <w:top w:val="single" w:sz="8" w:space="0" w:color="000000"/>
              <w:left w:val="nil"/>
              <w:bottom w:val="single" w:sz="8" w:space="0" w:color="000000"/>
              <w:right w:val="single" w:sz="8" w:space="0" w:color="000000"/>
            </w:tcBorders>
            <w:shd w:val="clear" w:color="auto" w:fill="FFFFFF"/>
            <w:vAlign w:val="center"/>
            <w:hideMark/>
          </w:tcPr>
          <w:p w14:paraId="3F1264D1"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Ký hiệu quy trình</w:t>
            </w:r>
          </w:p>
        </w:tc>
        <w:tc>
          <w:tcPr>
            <w:tcW w:w="367" w:type="pct"/>
            <w:tcBorders>
              <w:top w:val="single" w:sz="8" w:space="0" w:color="000000"/>
              <w:left w:val="nil"/>
              <w:bottom w:val="single" w:sz="8" w:space="0" w:color="000000"/>
              <w:right w:val="single" w:sz="8" w:space="0" w:color="000000"/>
            </w:tcBorders>
            <w:shd w:val="clear" w:color="auto" w:fill="FFFFFF"/>
            <w:vAlign w:val="center"/>
            <w:hideMark/>
          </w:tcPr>
          <w:p w14:paraId="3FB279C5"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Thời hạn giải quyết</w:t>
            </w:r>
          </w:p>
        </w:tc>
        <w:tc>
          <w:tcPr>
            <w:tcW w:w="1110" w:type="pct"/>
            <w:tcBorders>
              <w:top w:val="single" w:sz="8" w:space="0" w:color="000000"/>
              <w:left w:val="nil"/>
              <w:bottom w:val="single" w:sz="8" w:space="0" w:color="000000"/>
              <w:right w:val="single" w:sz="8" w:space="0" w:color="000000"/>
            </w:tcBorders>
            <w:shd w:val="clear" w:color="auto" w:fill="FFFFFF"/>
            <w:vAlign w:val="center"/>
            <w:hideMark/>
          </w:tcPr>
          <w:p w14:paraId="3CF65E39"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Địa điểm thực hiện</w:t>
            </w:r>
          </w:p>
        </w:tc>
        <w:tc>
          <w:tcPr>
            <w:tcW w:w="599" w:type="pct"/>
            <w:tcBorders>
              <w:top w:val="single" w:sz="8" w:space="0" w:color="000000"/>
              <w:left w:val="nil"/>
              <w:bottom w:val="single" w:sz="8" w:space="0" w:color="000000"/>
              <w:right w:val="single" w:sz="8" w:space="0" w:color="000000"/>
            </w:tcBorders>
            <w:shd w:val="clear" w:color="auto" w:fill="FFFFFF"/>
            <w:vAlign w:val="center"/>
            <w:hideMark/>
          </w:tcPr>
          <w:p w14:paraId="52897A83"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Phí, lệ</w:t>
            </w:r>
            <w:r w:rsidRPr="0020356E">
              <w:rPr>
                <w:rFonts w:eastAsia="Times New Roman"/>
                <w:color w:val="000000"/>
                <w:sz w:val="24"/>
                <w:szCs w:val="24"/>
              </w:rPr>
              <w:t> </w:t>
            </w:r>
            <w:r w:rsidRPr="0020356E">
              <w:rPr>
                <w:rFonts w:eastAsia="Times New Roman"/>
                <w:b/>
                <w:bCs/>
                <w:color w:val="000000"/>
                <w:sz w:val="24"/>
                <w:szCs w:val="24"/>
              </w:rPr>
              <w:t>phí</w:t>
            </w:r>
            <w:r w:rsidRPr="0020356E">
              <w:rPr>
                <w:rFonts w:eastAsia="Times New Roman"/>
                <w:color w:val="000000"/>
                <w:sz w:val="24"/>
                <w:szCs w:val="24"/>
              </w:rPr>
              <w:t> </w:t>
            </w:r>
            <w:r w:rsidRPr="0020356E">
              <w:rPr>
                <w:rFonts w:eastAsia="Times New Roman"/>
                <w:b/>
                <w:bCs/>
                <w:color w:val="000000"/>
                <w:sz w:val="24"/>
                <w:szCs w:val="24"/>
              </w:rPr>
              <w:t>(nếu có)</w:t>
            </w:r>
          </w:p>
        </w:tc>
        <w:tc>
          <w:tcPr>
            <w:tcW w:w="857" w:type="pct"/>
            <w:tcBorders>
              <w:top w:val="single" w:sz="8" w:space="0" w:color="000000"/>
              <w:left w:val="nil"/>
              <w:bottom w:val="single" w:sz="8" w:space="0" w:color="000000"/>
              <w:right w:val="single" w:sz="8" w:space="0" w:color="000000"/>
            </w:tcBorders>
            <w:shd w:val="clear" w:color="auto" w:fill="FFFFFF"/>
            <w:vAlign w:val="center"/>
            <w:hideMark/>
          </w:tcPr>
          <w:p w14:paraId="7F2DCA34" w14:textId="77777777" w:rsidR="00BC1FAC" w:rsidRPr="0020356E" w:rsidRDefault="00BC1FAC" w:rsidP="0020356E">
            <w:pPr>
              <w:spacing w:before="120" w:after="120" w:line="234" w:lineRule="atLeast"/>
              <w:ind w:right="22"/>
              <w:jc w:val="center"/>
              <w:rPr>
                <w:rFonts w:eastAsia="Times New Roman"/>
                <w:color w:val="000000"/>
                <w:sz w:val="24"/>
                <w:szCs w:val="24"/>
              </w:rPr>
            </w:pPr>
            <w:r w:rsidRPr="0020356E">
              <w:rPr>
                <w:rFonts w:eastAsia="Times New Roman"/>
                <w:b/>
                <w:bCs/>
                <w:color w:val="000000"/>
                <w:sz w:val="24"/>
                <w:szCs w:val="24"/>
              </w:rPr>
              <w:t>Căn cứ pháp lý</w:t>
            </w:r>
          </w:p>
        </w:tc>
      </w:tr>
      <w:tr w:rsidR="0020356E" w:rsidRPr="0020356E" w14:paraId="399B4A69" w14:textId="77777777" w:rsidTr="0020356E">
        <w:trPr>
          <w:tblCellSpacing w:w="0" w:type="dxa"/>
        </w:trPr>
        <w:tc>
          <w:tcPr>
            <w:tcW w:w="196" w:type="pct"/>
            <w:tcBorders>
              <w:top w:val="nil"/>
              <w:left w:val="single" w:sz="8" w:space="0" w:color="000000"/>
              <w:bottom w:val="single" w:sz="8" w:space="0" w:color="000000"/>
              <w:right w:val="single" w:sz="8" w:space="0" w:color="000000"/>
            </w:tcBorders>
            <w:shd w:val="clear" w:color="auto" w:fill="FFFFFF"/>
            <w:vAlign w:val="center"/>
            <w:hideMark/>
          </w:tcPr>
          <w:p w14:paraId="66B34504"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1</w:t>
            </w:r>
          </w:p>
        </w:tc>
        <w:tc>
          <w:tcPr>
            <w:tcW w:w="501" w:type="pct"/>
            <w:tcBorders>
              <w:top w:val="nil"/>
              <w:left w:val="nil"/>
              <w:bottom w:val="single" w:sz="8" w:space="0" w:color="000000"/>
              <w:right w:val="single" w:sz="8" w:space="0" w:color="000000"/>
            </w:tcBorders>
            <w:shd w:val="clear" w:color="auto" w:fill="FFFFFF"/>
            <w:vAlign w:val="center"/>
            <w:hideMark/>
          </w:tcPr>
          <w:p w14:paraId="066B95E7"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Thông báo về việc thực hiện hoạt động bán hàng không tại địa điểm giao dịch thường xuyên</w:t>
            </w:r>
          </w:p>
        </w:tc>
        <w:tc>
          <w:tcPr>
            <w:tcW w:w="1369" w:type="pct"/>
            <w:tcBorders>
              <w:top w:val="nil"/>
              <w:left w:val="nil"/>
              <w:bottom w:val="single" w:sz="8" w:space="0" w:color="000000"/>
              <w:right w:val="single" w:sz="8" w:space="0" w:color="000000"/>
            </w:tcBorders>
            <w:shd w:val="clear" w:color="auto" w:fill="FFFFFF"/>
            <w:vAlign w:val="center"/>
            <w:hideMark/>
          </w:tcPr>
          <w:p w14:paraId="68628486" w14:textId="77777777" w:rsidR="00BC1FAC" w:rsidRPr="0020356E" w:rsidRDefault="00BC1FAC" w:rsidP="00BC1FAC">
            <w:pPr>
              <w:spacing w:before="120" w:after="120" w:line="234" w:lineRule="atLeast"/>
              <w:ind w:left="209" w:right="67"/>
              <w:jc w:val="center"/>
              <w:rPr>
                <w:rFonts w:eastAsia="Times New Roman"/>
                <w:color w:val="000000"/>
                <w:sz w:val="24"/>
                <w:szCs w:val="24"/>
              </w:rPr>
            </w:pPr>
            <w:r w:rsidRPr="0020356E">
              <w:rPr>
                <w:rFonts w:eastAsia="Times New Roman"/>
                <w:color w:val="000000"/>
                <w:sz w:val="24"/>
                <w:szCs w:val="24"/>
              </w:rPr>
              <w:t>QT.BVQLNTD.CX.01</w:t>
            </w:r>
          </w:p>
        </w:tc>
        <w:tc>
          <w:tcPr>
            <w:tcW w:w="367" w:type="pct"/>
            <w:tcBorders>
              <w:top w:val="nil"/>
              <w:left w:val="nil"/>
              <w:bottom w:val="single" w:sz="8" w:space="0" w:color="000000"/>
              <w:right w:val="single" w:sz="8" w:space="0" w:color="000000"/>
            </w:tcBorders>
            <w:shd w:val="clear" w:color="auto" w:fill="FFFFFF"/>
            <w:vAlign w:val="center"/>
            <w:hideMark/>
          </w:tcPr>
          <w:p w14:paraId="2682FF11"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Không quy định</w:t>
            </w:r>
          </w:p>
        </w:tc>
        <w:tc>
          <w:tcPr>
            <w:tcW w:w="1110" w:type="pct"/>
            <w:tcBorders>
              <w:top w:val="nil"/>
              <w:left w:val="nil"/>
              <w:bottom w:val="single" w:sz="8" w:space="0" w:color="000000"/>
              <w:right w:val="single" w:sz="8" w:space="0" w:color="000000"/>
            </w:tcBorders>
            <w:shd w:val="clear" w:color="auto" w:fill="FFFFFF"/>
            <w:vAlign w:val="center"/>
            <w:hideMark/>
          </w:tcPr>
          <w:p w14:paraId="0A8008B8"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Bộ phận tiếp nhận và trả kết quả cấp xã;</w:t>
            </w:r>
          </w:p>
          <w:p w14:paraId="6CDB30A4"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Địa chỉ thư điện tử được UBND xã công bố (nếu có);</w:t>
            </w:r>
          </w:p>
          <w:p w14:paraId="2FE5ED74"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Hệ thống thông tin giải quyết thủ tục hành chính tỉnh Hà Tĩnh: https://dichvucong.hatinh.gov.vn</w:t>
            </w:r>
          </w:p>
        </w:tc>
        <w:tc>
          <w:tcPr>
            <w:tcW w:w="599" w:type="pct"/>
            <w:tcBorders>
              <w:top w:val="nil"/>
              <w:left w:val="nil"/>
              <w:bottom w:val="single" w:sz="8" w:space="0" w:color="000000"/>
              <w:right w:val="single" w:sz="8" w:space="0" w:color="000000"/>
            </w:tcBorders>
            <w:shd w:val="clear" w:color="auto" w:fill="FFFFFF"/>
            <w:vAlign w:val="center"/>
            <w:hideMark/>
          </w:tcPr>
          <w:p w14:paraId="22D347F2"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Không</w:t>
            </w:r>
          </w:p>
        </w:tc>
        <w:tc>
          <w:tcPr>
            <w:tcW w:w="857" w:type="pct"/>
            <w:tcBorders>
              <w:top w:val="nil"/>
              <w:left w:val="nil"/>
              <w:bottom w:val="single" w:sz="8" w:space="0" w:color="000000"/>
              <w:right w:val="single" w:sz="8" w:space="0" w:color="000000"/>
            </w:tcBorders>
            <w:shd w:val="clear" w:color="auto" w:fill="FFFFFF"/>
            <w:vAlign w:val="center"/>
            <w:hideMark/>
          </w:tcPr>
          <w:p w14:paraId="1E7BC95C"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Luật Bảo vệ quyền lợi người tiêu dùng ngày 20/6/2023;</w:t>
            </w:r>
          </w:p>
          <w:p w14:paraId="0DE89BFA" w14:textId="77777777"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Nghị định số </w:t>
            </w:r>
            <w:hyperlink r:id="rId15" w:tgtFrame="_blank" w:tooltip="Nghị định 55/2024/NĐ-CP" w:history="1">
              <w:r w:rsidRPr="0020356E">
                <w:rPr>
                  <w:rFonts w:eastAsia="Times New Roman"/>
                  <w:color w:val="0E70C3"/>
                  <w:sz w:val="24"/>
                  <w:szCs w:val="24"/>
                  <w:u w:val="single"/>
                </w:rPr>
                <w:t>55/2024/NĐ-CP</w:t>
              </w:r>
            </w:hyperlink>
            <w:r w:rsidRPr="0020356E">
              <w:rPr>
                <w:rFonts w:eastAsia="Times New Roman"/>
                <w:color w:val="000000"/>
                <w:sz w:val="24"/>
                <w:szCs w:val="24"/>
              </w:rPr>
              <w:t> ngày 16/5/2024 của Chính phủ quy định chi tiết một số điều của Luật Bảo vệ quyền lợi người tiêu dùng;</w:t>
            </w:r>
          </w:p>
          <w:p w14:paraId="2FB47939"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xml:space="preserve">- Quyết định số 2017/QĐ- BCT ngày 31/7/2024 của Bộ trưởng Bộ Công Thương về việc công bố TTHC mới ban hành, sửa đổi, bổ sung trong lĩnh vực bảo vệ quyền lợi người tiêu dùng thuộc phạm vi chức </w:t>
            </w:r>
            <w:r w:rsidRPr="0020356E">
              <w:rPr>
                <w:rFonts w:eastAsia="Times New Roman"/>
                <w:color w:val="000000"/>
                <w:sz w:val="24"/>
                <w:szCs w:val="24"/>
              </w:rPr>
              <w:lastRenderedPageBreak/>
              <w:t>năng quản lý của Bộ Công Thương</w:t>
            </w:r>
          </w:p>
        </w:tc>
      </w:tr>
    </w:tbl>
    <w:p w14:paraId="15827BA8" w14:textId="77777777" w:rsidR="00BC1FAC" w:rsidRPr="0020356E" w:rsidRDefault="00BC1FAC" w:rsidP="00BC1FAC">
      <w:pPr>
        <w:shd w:val="clear" w:color="auto" w:fill="FFFFFF"/>
        <w:spacing w:before="120" w:after="120" w:line="234" w:lineRule="atLeast"/>
        <w:rPr>
          <w:rFonts w:eastAsia="Times New Roman"/>
          <w:color w:val="000000"/>
          <w:sz w:val="24"/>
          <w:szCs w:val="24"/>
        </w:rPr>
      </w:pPr>
      <w:r w:rsidRPr="0020356E">
        <w:rPr>
          <w:rFonts w:eastAsia="Times New Roman"/>
          <w:b/>
          <w:bCs/>
          <w:color w:val="000000"/>
          <w:sz w:val="24"/>
          <w:szCs w:val="24"/>
        </w:rPr>
        <w:lastRenderedPageBreak/>
        <w:t>II. DANH MỤC THỦ TỤC HÀNH CHÍNH SỬA ĐỔI, BỔ SUNG CẤP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2"/>
        <w:gridCol w:w="895"/>
        <w:gridCol w:w="1795"/>
        <w:gridCol w:w="646"/>
        <w:gridCol w:w="3097"/>
        <w:gridCol w:w="1070"/>
        <w:gridCol w:w="1530"/>
      </w:tblGrid>
      <w:tr w:rsidR="00BC1FAC" w:rsidRPr="0020356E" w14:paraId="6EBE95D1" w14:textId="77777777" w:rsidTr="00BC1FAC">
        <w:trPr>
          <w:tblCellSpacing w:w="0"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CEA9E2"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TT</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18581261"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Tên thủ tục</w:t>
            </w:r>
            <w:r w:rsidRPr="0020356E">
              <w:rPr>
                <w:rFonts w:eastAsia="Times New Roman"/>
                <w:color w:val="000000"/>
                <w:sz w:val="24"/>
                <w:szCs w:val="24"/>
              </w:rPr>
              <w:t> </w:t>
            </w:r>
            <w:r w:rsidRPr="0020356E">
              <w:rPr>
                <w:rFonts w:eastAsia="Times New Roman"/>
                <w:b/>
                <w:bCs/>
                <w:color w:val="000000"/>
                <w:sz w:val="24"/>
                <w:szCs w:val="24"/>
              </w:rPr>
              <w:t>hành chính</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14:paraId="05C5CD76"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Ký hiệu quy</w:t>
            </w:r>
            <w:r w:rsidRPr="0020356E">
              <w:rPr>
                <w:rFonts w:eastAsia="Times New Roman"/>
                <w:color w:val="000000"/>
                <w:sz w:val="24"/>
                <w:szCs w:val="24"/>
              </w:rPr>
              <w:t> </w:t>
            </w:r>
            <w:r w:rsidRPr="0020356E">
              <w:rPr>
                <w:rFonts w:eastAsia="Times New Roman"/>
                <w:b/>
                <w:bCs/>
                <w:color w:val="000000"/>
                <w:sz w:val="24"/>
                <w:szCs w:val="24"/>
              </w:rPr>
              <w:t>trình</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14:paraId="1067E084"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Thời hạn giải quyết</w:t>
            </w:r>
          </w:p>
        </w:tc>
        <w:tc>
          <w:tcPr>
            <w:tcW w:w="1200" w:type="pct"/>
            <w:tcBorders>
              <w:top w:val="single" w:sz="8" w:space="0" w:color="000000"/>
              <w:left w:val="nil"/>
              <w:bottom w:val="single" w:sz="8" w:space="0" w:color="000000"/>
              <w:right w:val="single" w:sz="8" w:space="0" w:color="000000"/>
            </w:tcBorders>
            <w:shd w:val="clear" w:color="auto" w:fill="FFFFFF"/>
            <w:vAlign w:val="center"/>
            <w:hideMark/>
          </w:tcPr>
          <w:p w14:paraId="7C1CE7B7"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Địa điểm thực hiện</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14:paraId="7BF2476C"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Phí, lệ</w:t>
            </w:r>
            <w:r w:rsidRPr="0020356E">
              <w:rPr>
                <w:rFonts w:eastAsia="Times New Roman"/>
                <w:color w:val="000000"/>
                <w:sz w:val="24"/>
                <w:szCs w:val="24"/>
              </w:rPr>
              <w:t> </w:t>
            </w:r>
            <w:r w:rsidRPr="0020356E">
              <w:rPr>
                <w:rFonts w:eastAsia="Times New Roman"/>
                <w:b/>
                <w:bCs/>
                <w:color w:val="000000"/>
                <w:sz w:val="24"/>
                <w:szCs w:val="24"/>
              </w:rPr>
              <w:t>phí</w:t>
            </w:r>
            <w:r w:rsidRPr="0020356E">
              <w:rPr>
                <w:rFonts w:eastAsia="Times New Roman"/>
                <w:color w:val="000000"/>
                <w:sz w:val="24"/>
                <w:szCs w:val="24"/>
              </w:rPr>
              <w:t> </w:t>
            </w:r>
            <w:r w:rsidRPr="0020356E">
              <w:rPr>
                <w:rFonts w:eastAsia="Times New Roman"/>
                <w:b/>
                <w:bCs/>
                <w:color w:val="000000"/>
                <w:sz w:val="24"/>
                <w:szCs w:val="24"/>
              </w:rPr>
              <w:t>(nếu có)</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14:paraId="18AAE276"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Căn cứ pháp lý</w:t>
            </w:r>
          </w:p>
        </w:tc>
      </w:tr>
      <w:tr w:rsidR="00BC1FAC" w:rsidRPr="0020356E" w14:paraId="521B4EE4" w14:textId="77777777" w:rsidTr="00BC1FAC">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14:paraId="208661AC"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1</w:t>
            </w:r>
          </w:p>
        </w:tc>
        <w:tc>
          <w:tcPr>
            <w:tcW w:w="600" w:type="pct"/>
            <w:tcBorders>
              <w:top w:val="nil"/>
              <w:left w:val="nil"/>
              <w:bottom w:val="single" w:sz="8" w:space="0" w:color="000000"/>
              <w:right w:val="single" w:sz="8" w:space="0" w:color="000000"/>
            </w:tcBorders>
            <w:shd w:val="clear" w:color="auto" w:fill="FFFFFF"/>
            <w:vAlign w:val="center"/>
            <w:hideMark/>
          </w:tcPr>
          <w:p w14:paraId="5E5DC8F1"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Đăng ký hợp đồng mẫu, điều kiện giao dịch chung thuộc thẩm quyền của địa phương</w:t>
            </w:r>
          </w:p>
        </w:tc>
        <w:tc>
          <w:tcPr>
            <w:tcW w:w="750" w:type="pct"/>
            <w:tcBorders>
              <w:top w:val="nil"/>
              <w:left w:val="nil"/>
              <w:bottom w:val="single" w:sz="8" w:space="0" w:color="000000"/>
              <w:right w:val="single" w:sz="8" w:space="0" w:color="000000"/>
            </w:tcBorders>
            <w:shd w:val="clear" w:color="auto" w:fill="FFFFFF"/>
            <w:vAlign w:val="center"/>
            <w:hideMark/>
          </w:tcPr>
          <w:p w14:paraId="4EF2AE00"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QT.BVQLNTD.01</w:t>
            </w:r>
          </w:p>
        </w:tc>
        <w:tc>
          <w:tcPr>
            <w:tcW w:w="700" w:type="pct"/>
            <w:tcBorders>
              <w:top w:val="nil"/>
              <w:left w:val="nil"/>
              <w:bottom w:val="single" w:sz="8" w:space="0" w:color="000000"/>
              <w:right w:val="single" w:sz="8" w:space="0" w:color="000000"/>
            </w:tcBorders>
            <w:shd w:val="clear" w:color="auto" w:fill="FFFFFF"/>
            <w:vAlign w:val="center"/>
            <w:hideMark/>
          </w:tcPr>
          <w:p w14:paraId="4F0A17C8"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30 ngày kể từ ngày nhận đủ hồ sơ hợp lệ và có thể được gia hạn thêm tối đa không quá 30 ngày trong trường hợp phức tạp</w:t>
            </w:r>
          </w:p>
        </w:tc>
        <w:tc>
          <w:tcPr>
            <w:tcW w:w="1200" w:type="pct"/>
            <w:tcBorders>
              <w:top w:val="nil"/>
              <w:left w:val="nil"/>
              <w:bottom w:val="single" w:sz="8" w:space="0" w:color="000000"/>
              <w:right w:val="single" w:sz="8" w:space="0" w:color="000000"/>
            </w:tcBorders>
            <w:shd w:val="clear" w:color="auto" w:fill="FFFFFF"/>
            <w:vAlign w:val="center"/>
            <w:hideMark/>
          </w:tcPr>
          <w:p w14:paraId="513F2F11"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Trung tâm Phục vụ hành chính công tỉnh Hà Tĩnh (Số 02A, đường Nguyễn Chí Thanh, thành phố Hà Tĩnh, tỉnh Hà Tĩnh).</w:t>
            </w:r>
          </w:p>
          <w:p w14:paraId="7FFD9017"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Cổng dịch vụ công quốc gia: https://dichvucong.gov.vn</w:t>
            </w:r>
          </w:p>
          <w:p w14:paraId="3D8DB84B"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Hệ thống thông tin giải quyết thủ tục hành chính tỉnh Hà Tĩnh: https://dichvucong.hatinh.gov.vn</w:t>
            </w:r>
          </w:p>
        </w:tc>
        <w:tc>
          <w:tcPr>
            <w:tcW w:w="350" w:type="pct"/>
            <w:tcBorders>
              <w:top w:val="nil"/>
              <w:left w:val="nil"/>
              <w:bottom w:val="single" w:sz="8" w:space="0" w:color="000000"/>
              <w:right w:val="single" w:sz="8" w:space="0" w:color="000000"/>
            </w:tcBorders>
            <w:shd w:val="clear" w:color="auto" w:fill="FFFFFF"/>
            <w:vAlign w:val="center"/>
            <w:hideMark/>
          </w:tcPr>
          <w:p w14:paraId="00E3EB7E" w14:textId="77777777"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Không</w:t>
            </w:r>
          </w:p>
        </w:tc>
        <w:tc>
          <w:tcPr>
            <w:tcW w:w="1100" w:type="pct"/>
            <w:tcBorders>
              <w:top w:val="nil"/>
              <w:left w:val="nil"/>
              <w:bottom w:val="single" w:sz="8" w:space="0" w:color="000000"/>
              <w:right w:val="single" w:sz="8" w:space="0" w:color="000000"/>
            </w:tcBorders>
            <w:shd w:val="clear" w:color="auto" w:fill="FFFFFF"/>
            <w:vAlign w:val="center"/>
            <w:hideMark/>
          </w:tcPr>
          <w:p w14:paraId="42CDF6DF"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Luật Bảo vệ quyền lợi người tiêu dùng ngày 20/6/2023;</w:t>
            </w:r>
          </w:p>
          <w:p w14:paraId="7284A865"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Nghị định số 55/2024/NĐ- CP ngày 16/5/2024 của Chính phủ quy định chi tiết một số điều của Luật Bảo vệ quyền lợi người tiêu dùng;</w:t>
            </w:r>
          </w:p>
          <w:p w14:paraId="663D18C2" w14:textId="77777777"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Quyết định số </w:t>
            </w:r>
            <w:hyperlink r:id="rId16" w:tgtFrame="_blank" w:tooltip="Quyết định 02/2012/QĐ-TTg" w:history="1">
              <w:r w:rsidRPr="0020356E">
                <w:rPr>
                  <w:rFonts w:eastAsia="Times New Roman"/>
                  <w:color w:val="0E70C3"/>
                  <w:sz w:val="24"/>
                  <w:szCs w:val="24"/>
                  <w:u w:val="single"/>
                </w:rPr>
                <w:t>02/2012/QĐ-TTg</w:t>
              </w:r>
            </w:hyperlink>
            <w:r w:rsidRPr="0020356E">
              <w:rPr>
                <w:rFonts w:eastAsia="Times New Roman"/>
                <w:color w:val="000000"/>
                <w:sz w:val="24"/>
                <w:szCs w:val="24"/>
              </w:rPr>
              <w:t> ngày 13/01/2012 của Thủ tướng Chính phủ về việc ban hành danh mục hàng hóa, dịch vụ thiết yếu phải đăng ký hợp đồng theo mẫu, điều kiện giao dịch chung;</w:t>
            </w:r>
          </w:p>
          <w:p w14:paraId="50EBC43C" w14:textId="77777777"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Quyết định số </w:t>
            </w:r>
            <w:hyperlink r:id="rId17" w:tgtFrame="_blank" w:tooltip="Quyết định 35/2015/QĐ-TTg" w:history="1">
              <w:r w:rsidRPr="0020356E">
                <w:rPr>
                  <w:rFonts w:eastAsia="Times New Roman"/>
                  <w:color w:val="0E70C3"/>
                  <w:sz w:val="24"/>
                  <w:szCs w:val="24"/>
                  <w:u w:val="single"/>
                </w:rPr>
                <w:t>35/2015/QĐ-TTg</w:t>
              </w:r>
            </w:hyperlink>
            <w:r w:rsidRPr="0020356E">
              <w:rPr>
                <w:rFonts w:eastAsia="Times New Roman"/>
                <w:color w:val="000000"/>
                <w:sz w:val="24"/>
                <w:szCs w:val="24"/>
              </w:rPr>
              <w:t xml:space="preserve"> ngày 20/8/2015 của Thủ tướng Chính phủ về việc sửa đổi, </w:t>
            </w:r>
            <w:r w:rsidRPr="0020356E">
              <w:rPr>
                <w:rFonts w:eastAsia="Times New Roman"/>
                <w:color w:val="000000"/>
                <w:sz w:val="24"/>
                <w:szCs w:val="24"/>
              </w:rPr>
              <w:lastRenderedPageBreak/>
              <w:t>bổ sung Quyết định số </w:t>
            </w:r>
            <w:hyperlink r:id="rId18" w:tgtFrame="_blank" w:tooltip="Quyết định 02/2012/QĐ-TTg" w:history="1">
              <w:r w:rsidRPr="0020356E">
                <w:rPr>
                  <w:rFonts w:eastAsia="Times New Roman"/>
                  <w:color w:val="0E70C3"/>
                  <w:sz w:val="24"/>
                  <w:szCs w:val="24"/>
                  <w:u w:val="single"/>
                </w:rPr>
                <w:t>02/2012/QĐ-TTg</w:t>
              </w:r>
            </w:hyperlink>
            <w:r w:rsidRPr="0020356E">
              <w:rPr>
                <w:rFonts w:eastAsia="Times New Roman"/>
                <w:color w:val="000000"/>
                <w:sz w:val="24"/>
                <w:szCs w:val="24"/>
              </w:rPr>
              <w:t> ;</w:t>
            </w:r>
          </w:p>
          <w:p w14:paraId="7FD41200" w14:textId="77777777"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Quyết định số </w:t>
            </w:r>
            <w:hyperlink r:id="rId19" w:tgtFrame="_blank" w:tooltip="Quyết định 38/2018/QĐ-TTg" w:history="1">
              <w:r w:rsidRPr="0020356E">
                <w:rPr>
                  <w:rFonts w:eastAsia="Times New Roman"/>
                  <w:color w:val="0E70C3"/>
                  <w:sz w:val="24"/>
                  <w:szCs w:val="24"/>
                  <w:u w:val="single"/>
                </w:rPr>
                <w:t>38/2018/QĐ-TTg</w:t>
              </w:r>
            </w:hyperlink>
            <w:r w:rsidRPr="0020356E">
              <w:rPr>
                <w:rFonts w:eastAsia="Times New Roman"/>
                <w:color w:val="000000"/>
                <w:sz w:val="24"/>
                <w:szCs w:val="24"/>
              </w:rPr>
              <w:t> ngày 05/9/2018 của Thủ tướng Chính phủ sửa đổi Quyết định số </w:t>
            </w:r>
            <w:hyperlink r:id="rId20" w:tgtFrame="_blank" w:tooltip="Quyết định 35/2015/QĐ-TTg" w:history="1">
              <w:r w:rsidRPr="0020356E">
                <w:rPr>
                  <w:rFonts w:eastAsia="Times New Roman"/>
                  <w:color w:val="0E70C3"/>
                  <w:sz w:val="24"/>
                  <w:szCs w:val="24"/>
                  <w:u w:val="single"/>
                </w:rPr>
                <w:t>35/2015/QĐ-TTg</w:t>
              </w:r>
            </w:hyperlink>
            <w:r w:rsidRPr="0020356E">
              <w:rPr>
                <w:rFonts w:eastAsia="Times New Roman"/>
                <w:color w:val="000000"/>
                <w:sz w:val="24"/>
                <w:szCs w:val="24"/>
              </w:rPr>
              <w:t> ;</w:t>
            </w:r>
          </w:p>
          <w:p w14:paraId="05C392E6" w14:textId="77777777"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Quyết định số </w:t>
            </w:r>
            <w:hyperlink r:id="rId21" w:tgtFrame="_blank" w:tooltip="Quyết định 25/2019/QĐ-TTg" w:history="1">
              <w:r w:rsidRPr="0020356E">
                <w:rPr>
                  <w:rFonts w:eastAsia="Times New Roman"/>
                  <w:color w:val="0E70C3"/>
                  <w:sz w:val="24"/>
                  <w:szCs w:val="24"/>
                  <w:u w:val="single"/>
                </w:rPr>
                <w:t>25/2019/QĐ-TTg</w:t>
              </w:r>
            </w:hyperlink>
            <w:r w:rsidRPr="0020356E">
              <w:rPr>
                <w:rFonts w:eastAsia="Times New Roman"/>
                <w:color w:val="000000"/>
                <w:sz w:val="24"/>
                <w:szCs w:val="24"/>
              </w:rPr>
              <w:t> ngày 13/8/2019 của Thủ tướng Chính phủ về việc sửa đổi Quyết định số 35/2015/QĐ- TTg;</w:t>
            </w:r>
          </w:p>
          <w:p w14:paraId="3AE72FA3" w14:textId="77777777"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Quyết định số 2017/QĐ- BCT ngày 31/7/2024 của Bộ trưởng Bộ Công Thương về việc công bố TTHC mới ban hành, sửa đổi, bổ sung trong lĩnh vực Bảo vệ quyền lợi người tiêu dùng thuộc phạm vi chức năng quản lý của Bộ Công Thương</w:t>
            </w:r>
          </w:p>
        </w:tc>
      </w:tr>
    </w:tbl>
    <w:p w14:paraId="7CAE5006" w14:textId="77777777" w:rsidR="00BC1FAC" w:rsidRPr="00BC1FAC" w:rsidRDefault="00BC1FAC" w:rsidP="00BC1FAC">
      <w:pPr>
        <w:rPr>
          <w:rFonts w:eastAsia="Times New Roman"/>
        </w:rPr>
      </w:pPr>
      <w:r w:rsidRPr="00BC1FAC">
        <w:rPr>
          <w:rFonts w:eastAsia="Times New Roman"/>
          <w:b/>
          <w:bCs/>
          <w:color w:val="000000"/>
          <w:shd w:val="clear" w:color="auto" w:fill="FFFFFF"/>
        </w:rPr>
        <w:lastRenderedPageBreak/>
        <w:br w:type="textWrapping" w:clear="all"/>
      </w:r>
    </w:p>
    <w:p w14:paraId="4640F628" w14:textId="77777777" w:rsidR="00D61777" w:rsidRDefault="00D61777">
      <w:pPr>
        <w:rPr>
          <w:rFonts w:eastAsia="Times New Roman"/>
          <w:b/>
          <w:bCs/>
          <w:color w:val="000000"/>
        </w:rPr>
      </w:pPr>
      <w:bookmarkStart w:id="9" w:name="chuong_2"/>
      <w:r>
        <w:rPr>
          <w:rFonts w:eastAsia="Times New Roman"/>
          <w:b/>
          <w:bCs/>
          <w:color w:val="000000"/>
        </w:rPr>
        <w:br w:type="page"/>
      </w:r>
    </w:p>
    <w:p w14:paraId="45303FA9" w14:textId="77777777" w:rsidR="00BC1FAC" w:rsidRPr="00BC1FAC" w:rsidRDefault="00BC1FAC" w:rsidP="00BC1FAC">
      <w:pPr>
        <w:shd w:val="clear" w:color="auto" w:fill="FFFFFF"/>
        <w:spacing w:line="234" w:lineRule="atLeast"/>
        <w:jc w:val="center"/>
        <w:rPr>
          <w:rFonts w:eastAsia="Times New Roman"/>
          <w:color w:val="000000"/>
        </w:rPr>
      </w:pPr>
      <w:r w:rsidRPr="00BC1FAC">
        <w:rPr>
          <w:rFonts w:eastAsia="Times New Roman"/>
          <w:b/>
          <w:bCs/>
          <w:color w:val="000000"/>
        </w:rPr>
        <w:lastRenderedPageBreak/>
        <w:t>PHẦN II.</w:t>
      </w:r>
      <w:bookmarkEnd w:id="9"/>
    </w:p>
    <w:p w14:paraId="67071C25" w14:textId="77777777" w:rsidR="00BC1FAC" w:rsidRPr="00BC1FAC" w:rsidRDefault="00BC1FAC" w:rsidP="00BC1FAC">
      <w:pPr>
        <w:shd w:val="clear" w:color="auto" w:fill="FFFFFF"/>
        <w:spacing w:line="234" w:lineRule="atLeast"/>
        <w:jc w:val="center"/>
        <w:rPr>
          <w:rFonts w:eastAsia="Times New Roman"/>
          <w:color w:val="000000"/>
        </w:rPr>
      </w:pPr>
      <w:bookmarkStart w:id="10" w:name="chuong_2_name"/>
      <w:r w:rsidRPr="00BC1FAC">
        <w:rPr>
          <w:rFonts w:eastAsia="Times New Roman"/>
          <w:b/>
          <w:bCs/>
          <w:color w:val="000000"/>
        </w:rPr>
        <w:t>QUY TRÌNH NỘI BỘ THỦ TỤC HÀNH CHÍNH (LĨNH VỰC BẢO VỆ QUYỀN LỢI NGƯỜI TIÊU DÙNG)</w:t>
      </w:r>
      <w:bookmarkEnd w:id="10"/>
    </w:p>
    <w:p w14:paraId="16CFAAE9" w14:textId="77777777" w:rsidR="00BC1FAC" w:rsidRPr="00BC1FAC" w:rsidRDefault="00BC1FAC" w:rsidP="00BC1FAC">
      <w:pPr>
        <w:shd w:val="clear" w:color="auto" w:fill="FFFFFF"/>
        <w:spacing w:line="234" w:lineRule="atLeast"/>
        <w:rPr>
          <w:rFonts w:eastAsia="Times New Roman"/>
          <w:color w:val="000000"/>
        </w:rPr>
      </w:pPr>
      <w:bookmarkStart w:id="11" w:name="muc_1"/>
      <w:r w:rsidRPr="00BC1FAC">
        <w:rPr>
          <w:rFonts w:eastAsia="Times New Roman"/>
          <w:b/>
          <w:bCs/>
          <w:color w:val="000000"/>
        </w:rPr>
        <w:t>A. QUY TRÌNH NỘI BỘ THỦ TỤC HÀNH CHÍNH MỚI BAN HÀNH</w:t>
      </w:r>
      <w:bookmarkEnd w:id="11"/>
    </w:p>
    <w:p w14:paraId="37DC5C99" w14:textId="77777777" w:rsidR="00BC1FAC" w:rsidRPr="00BC1FAC" w:rsidRDefault="00BC1FAC" w:rsidP="00BC1FAC">
      <w:pPr>
        <w:shd w:val="clear" w:color="auto" w:fill="FFFFFF"/>
        <w:spacing w:line="234" w:lineRule="atLeast"/>
        <w:rPr>
          <w:rFonts w:eastAsia="Times New Roman"/>
          <w:color w:val="000000"/>
        </w:rPr>
      </w:pPr>
      <w:bookmarkStart w:id="12" w:name="muc_1_2"/>
      <w:r w:rsidRPr="00BC1FAC">
        <w:rPr>
          <w:rFonts w:eastAsia="Times New Roman"/>
          <w:b/>
          <w:bCs/>
          <w:color w:val="000000"/>
        </w:rPr>
        <w:t>I. QUY TRÌNH NỘI BỘ THỦ TỤC HÀNH CHÍNH CẤP XÃ</w:t>
      </w:r>
      <w:bookmarkEnd w:id="12"/>
    </w:p>
    <w:p w14:paraId="1BD93D04" w14:textId="77777777" w:rsidR="00BC1FAC" w:rsidRPr="00BC1FAC" w:rsidRDefault="00BC1FAC" w:rsidP="00BC1FAC">
      <w:pPr>
        <w:shd w:val="clear" w:color="auto" w:fill="FFFFFF"/>
        <w:spacing w:line="234" w:lineRule="atLeast"/>
        <w:rPr>
          <w:rFonts w:eastAsia="Times New Roman"/>
          <w:color w:val="000000"/>
        </w:rPr>
      </w:pPr>
      <w:bookmarkStart w:id="13" w:name="dieu_1_1"/>
      <w:r w:rsidRPr="00BC1FAC">
        <w:rPr>
          <w:rFonts w:eastAsia="Times New Roman"/>
          <w:b/>
          <w:bCs/>
          <w:color w:val="000000"/>
        </w:rPr>
        <w:t>1. Thông báo về việc thực hiện hoạt động bán hàng không tại địa điểm giao dịch thường xuyên.</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0"/>
        <w:gridCol w:w="1944"/>
        <w:gridCol w:w="1842"/>
        <w:gridCol w:w="1029"/>
        <w:gridCol w:w="280"/>
        <w:gridCol w:w="1163"/>
        <w:gridCol w:w="1242"/>
        <w:gridCol w:w="1285"/>
      </w:tblGrid>
      <w:tr w:rsidR="00BC1FAC" w:rsidRPr="00BC1FAC" w14:paraId="54464CF9" w14:textId="77777777" w:rsidTr="00BC1F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14:paraId="78067759"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1</w:t>
            </w:r>
          </w:p>
        </w:tc>
        <w:tc>
          <w:tcPr>
            <w:tcW w:w="2500" w:type="pct"/>
            <w:gridSpan w:val="3"/>
            <w:tcBorders>
              <w:top w:val="single" w:sz="8" w:space="0" w:color="auto"/>
              <w:left w:val="nil"/>
              <w:bottom w:val="single" w:sz="8" w:space="0" w:color="auto"/>
              <w:right w:val="single" w:sz="8" w:space="0" w:color="auto"/>
            </w:tcBorders>
            <w:shd w:val="clear" w:color="auto" w:fill="FFFFFF"/>
            <w:hideMark/>
          </w:tcPr>
          <w:p w14:paraId="2B1D9AAD"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KÝ HIỆU QUY TRÌNH</w:t>
            </w:r>
          </w:p>
        </w:tc>
        <w:tc>
          <w:tcPr>
            <w:tcW w:w="2050" w:type="pct"/>
            <w:gridSpan w:val="4"/>
            <w:tcBorders>
              <w:top w:val="single" w:sz="8" w:space="0" w:color="auto"/>
              <w:left w:val="nil"/>
              <w:bottom w:val="single" w:sz="8" w:space="0" w:color="auto"/>
              <w:right w:val="single" w:sz="8" w:space="0" w:color="auto"/>
            </w:tcBorders>
            <w:shd w:val="clear" w:color="auto" w:fill="FFFFFF"/>
            <w:hideMark/>
          </w:tcPr>
          <w:p w14:paraId="29C3B6BD"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QT.BVQLNTD.CX.01</w:t>
            </w:r>
          </w:p>
        </w:tc>
      </w:tr>
      <w:tr w:rsidR="00BC1FAC" w:rsidRPr="00BC1FAC" w14:paraId="3A1706CB"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803BDE8"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w:t>
            </w:r>
          </w:p>
        </w:tc>
        <w:tc>
          <w:tcPr>
            <w:tcW w:w="4600" w:type="pct"/>
            <w:gridSpan w:val="7"/>
            <w:tcBorders>
              <w:top w:val="nil"/>
              <w:left w:val="nil"/>
              <w:bottom w:val="single" w:sz="8" w:space="0" w:color="auto"/>
              <w:right w:val="single" w:sz="8" w:space="0" w:color="auto"/>
            </w:tcBorders>
            <w:shd w:val="clear" w:color="auto" w:fill="FFFFFF"/>
            <w:hideMark/>
          </w:tcPr>
          <w:p w14:paraId="329931C4"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NỘI DUNG QUY TRÌNH</w:t>
            </w:r>
          </w:p>
        </w:tc>
      </w:tr>
      <w:tr w:rsidR="00BC1FAC" w:rsidRPr="00BC1FAC" w14:paraId="479AFDFE"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06C6460"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2.1</w:t>
            </w:r>
          </w:p>
        </w:tc>
        <w:tc>
          <w:tcPr>
            <w:tcW w:w="4600" w:type="pct"/>
            <w:gridSpan w:val="7"/>
            <w:tcBorders>
              <w:top w:val="nil"/>
              <w:left w:val="nil"/>
              <w:bottom w:val="single" w:sz="8" w:space="0" w:color="auto"/>
              <w:right w:val="single" w:sz="8" w:space="0" w:color="auto"/>
            </w:tcBorders>
            <w:shd w:val="clear" w:color="auto" w:fill="FFFFFF"/>
            <w:hideMark/>
          </w:tcPr>
          <w:p w14:paraId="79538D6A"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Điều kiện thực hiện TTHC:</w:t>
            </w:r>
          </w:p>
          <w:p w14:paraId="156513D8"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Tổ chức, cá nhân kinh doanh theo quy định tại Luật Bảo vệ quyền lợi người tiêu dùng.</w:t>
            </w:r>
          </w:p>
          <w:p w14:paraId="61B71484"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Thực hiện hoạt động bán hàng không tại địa điểm giao dịch thường xuyên.</w:t>
            </w:r>
          </w:p>
        </w:tc>
      </w:tr>
      <w:tr w:rsidR="00BC1FAC" w:rsidRPr="00BC1FAC" w14:paraId="5354820F"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00EE4A6"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2.2</w:t>
            </w:r>
          </w:p>
        </w:tc>
        <w:tc>
          <w:tcPr>
            <w:tcW w:w="4600" w:type="pct"/>
            <w:gridSpan w:val="7"/>
            <w:tcBorders>
              <w:top w:val="nil"/>
              <w:left w:val="nil"/>
              <w:bottom w:val="single" w:sz="8" w:space="0" w:color="auto"/>
              <w:right w:val="single" w:sz="8" w:space="0" w:color="auto"/>
            </w:tcBorders>
            <w:shd w:val="clear" w:color="auto" w:fill="FFFFFF"/>
            <w:hideMark/>
          </w:tcPr>
          <w:p w14:paraId="766672F1"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Cách thức thực hiện TTHC</w:t>
            </w:r>
          </w:p>
        </w:tc>
      </w:tr>
      <w:tr w:rsidR="00BC1FAC" w:rsidRPr="00BC1FAC" w14:paraId="649444FF"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C0E52B0" w14:textId="77777777" w:rsidR="00BC1FAC" w:rsidRPr="00BC1FAC" w:rsidRDefault="00BC1FAC" w:rsidP="00BC1FAC">
            <w:pPr>
              <w:rPr>
                <w:rFonts w:eastAsia="Times New Roman"/>
                <w:color w:val="000000"/>
              </w:rPr>
            </w:pPr>
          </w:p>
        </w:tc>
        <w:tc>
          <w:tcPr>
            <w:tcW w:w="4600" w:type="pct"/>
            <w:gridSpan w:val="7"/>
            <w:tcBorders>
              <w:top w:val="nil"/>
              <w:left w:val="nil"/>
              <w:bottom w:val="single" w:sz="8" w:space="0" w:color="auto"/>
              <w:right w:val="single" w:sz="8" w:space="0" w:color="auto"/>
            </w:tcBorders>
            <w:shd w:val="clear" w:color="auto" w:fill="FFFFFF"/>
            <w:hideMark/>
          </w:tcPr>
          <w:p w14:paraId="7C871096"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Nộp hồ sơ trực tiếp hoặc qua Dịch vụ bưu chính công ích đến Bộ phận tiếp nhận và trả kết quả UBND cấp xã hoặc qua thư điện tử có chữ ký số (hoặc kèm bản scan thông báo có chữ ký đóng dấu của tổ chức, cá nhân kinh doanh) đến địa chỉ thư điện tử đã được UBND cấp xã công bố hoặc qua Hệ thống thông tin giải quyết thủ tục hành chính của tỉnh: https://dichvucong.hatinh.gov.vn</w:t>
            </w:r>
          </w:p>
        </w:tc>
      </w:tr>
      <w:tr w:rsidR="00BC1FAC" w:rsidRPr="00BC1FAC" w14:paraId="60C0CE46"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727EA3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2.3</w:t>
            </w:r>
          </w:p>
        </w:tc>
        <w:tc>
          <w:tcPr>
            <w:tcW w:w="3400" w:type="pct"/>
            <w:gridSpan w:val="5"/>
            <w:tcBorders>
              <w:top w:val="nil"/>
              <w:left w:val="nil"/>
              <w:bottom w:val="single" w:sz="8" w:space="0" w:color="auto"/>
              <w:right w:val="single" w:sz="8" w:space="0" w:color="auto"/>
            </w:tcBorders>
            <w:shd w:val="clear" w:color="auto" w:fill="FFFFFF"/>
            <w:hideMark/>
          </w:tcPr>
          <w:p w14:paraId="41520CD0"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Thành phần hồ sơ, bao gồm:</w:t>
            </w:r>
          </w:p>
        </w:tc>
        <w:tc>
          <w:tcPr>
            <w:tcW w:w="500" w:type="pct"/>
            <w:tcBorders>
              <w:top w:val="nil"/>
              <w:left w:val="nil"/>
              <w:bottom w:val="single" w:sz="8" w:space="0" w:color="auto"/>
              <w:right w:val="single" w:sz="8" w:space="0" w:color="auto"/>
            </w:tcBorders>
            <w:shd w:val="clear" w:color="auto" w:fill="FFFFFF"/>
            <w:hideMark/>
          </w:tcPr>
          <w:p w14:paraId="03C25B90"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Bản</w:t>
            </w:r>
            <w:r w:rsidRPr="00BC1FAC">
              <w:rPr>
                <w:rFonts w:eastAsia="Times New Roman"/>
                <w:color w:val="000000"/>
              </w:rPr>
              <w:t> </w:t>
            </w:r>
            <w:r w:rsidRPr="00BC1FAC">
              <w:rPr>
                <w:rFonts w:eastAsia="Times New Roman"/>
                <w:b/>
                <w:bCs/>
                <w:color w:val="000000"/>
              </w:rPr>
              <w:t>chính</w:t>
            </w:r>
          </w:p>
        </w:tc>
        <w:tc>
          <w:tcPr>
            <w:tcW w:w="600" w:type="pct"/>
            <w:tcBorders>
              <w:top w:val="nil"/>
              <w:left w:val="nil"/>
              <w:bottom w:val="single" w:sz="8" w:space="0" w:color="auto"/>
              <w:right w:val="single" w:sz="8" w:space="0" w:color="auto"/>
            </w:tcBorders>
            <w:shd w:val="clear" w:color="auto" w:fill="FFFFFF"/>
            <w:hideMark/>
          </w:tcPr>
          <w:p w14:paraId="523F482D"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Bản sao</w:t>
            </w:r>
          </w:p>
        </w:tc>
      </w:tr>
      <w:tr w:rsidR="00BC1FAC" w:rsidRPr="00BC1FAC" w14:paraId="63B162A8"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FB62ACB"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2.3.1</w:t>
            </w:r>
          </w:p>
        </w:tc>
        <w:tc>
          <w:tcPr>
            <w:tcW w:w="4600" w:type="pct"/>
            <w:gridSpan w:val="7"/>
            <w:tcBorders>
              <w:top w:val="nil"/>
              <w:left w:val="nil"/>
              <w:bottom w:val="single" w:sz="8" w:space="0" w:color="auto"/>
              <w:right w:val="single" w:sz="8" w:space="0" w:color="auto"/>
            </w:tcBorders>
            <w:shd w:val="clear" w:color="auto" w:fill="FFFFFF"/>
            <w:hideMark/>
          </w:tcPr>
          <w:p w14:paraId="6A94A601"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Trường hợp Thông báo thực hiện bán hàng không tại địa điểm giao dịch thường xuyên thực hiện lần đầu</w:t>
            </w:r>
          </w:p>
        </w:tc>
      </w:tr>
      <w:tr w:rsidR="00BC1FAC" w:rsidRPr="00BC1FAC" w14:paraId="6E57C479"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722AF42"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3400" w:type="pct"/>
            <w:gridSpan w:val="5"/>
            <w:tcBorders>
              <w:top w:val="nil"/>
              <w:left w:val="nil"/>
              <w:bottom w:val="single" w:sz="8" w:space="0" w:color="auto"/>
              <w:right w:val="single" w:sz="8" w:space="0" w:color="auto"/>
            </w:tcBorders>
            <w:shd w:val="clear" w:color="auto" w:fill="FFFFFF"/>
            <w:hideMark/>
          </w:tcPr>
          <w:p w14:paraId="78AA43DA"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thực hiện bán hàng không tại địa điểm giao dịch thường xuyên theo mẫu BM.BVQLNTD.CX.01.01.</w:t>
            </w:r>
          </w:p>
        </w:tc>
        <w:tc>
          <w:tcPr>
            <w:tcW w:w="500" w:type="pct"/>
            <w:tcBorders>
              <w:top w:val="nil"/>
              <w:left w:val="nil"/>
              <w:bottom w:val="single" w:sz="8" w:space="0" w:color="auto"/>
              <w:right w:val="single" w:sz="8" w:space="0" w:color="auto"/>
            </w:tcBorders>
            <w:shd w:val="clear" w:color="auto" w:fill="FFFFFF"/>
            <w:hideMark/>
          </w:tcPr>
          <w:p w14:paraId="36F9E9F9"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x</w:t>
            </w:r>
          </w:p>
        </w:tc>
        <w:tc>
          <w:tcPr>
            <w:tcW w:w="600" w:type="pct"/>
            <w:tcBorders>
              <w:top w:val="nil"/>
              <w:left w:val="nil"/>
              <w:bottom w:val="single" w:sz="8" w:space="0" w:color="auto"/>
              <w:right w:val="single" w:sz="8" w:space="0" w:color="auto"/>
            </w:tcBorders>
            <w:shd w:val="clear" w:color="auto" w:fill="FFFFFF"/>
            <w:hideMark/>
          </w:tcPr>
          <w:p w14:paraId="2C91BEF7" w14:textId="77777777" w:rsidR="00BC1FAC" w:rsidRPr="00BC1FAC" w:rsidRDefault="00BC1FAC" w:rsidP="00BC1FAC">
            <w:pPr>
              <w:rPr>
                <w:rFonts w:eastAsia="Times New Roman"/>
                <w:color w:val="000000"/>
              </w:rPr>
            </w:pPr>
          </w:p>
        </w:tc>
      </w:tr>
      <w:tr w:rsidR="00BC1FAC" w:rsidRPr="00BC1FAC" w14:paraId="3851992D"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8193F62"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2.3.2</w:t>
            </w:r>
          </w:p>
        </w:tc>
        <w:tc>
          <w:tcPr>
            <w:tcW w:w="4600" w:type="pct"/>
            <w:gridSpan w:val="7"/>
            <w:tcBorders>
              <w:top w:val="nil"/>
              <w:left w:val="nil"/>
              <w:bottom w:val="single" w:sz="8" w:space="0" w:color="auto"/>
              <w:right w:val="single" w:sz="8" w:space="0" w:color="auto"/>
            </w:tcBorders>
            <w:shd w:val="clear" w:color="auto" w:fill="FFFFFF"/>
            <w:hideMark/>
          </w:tcPr>
          <w:p w14:paraId="3BA15BF5"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Trường hợp sửa đổi, bổ sung thông báo</w:t>
            </w:r>
          </w:p>
        </w:tc>
      </w:tr>
      <w:tr w:rsidR="00BC1FAC" w:rsidRPr="00BC1FAC" w14:paraId="43952D3F"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D6E1EA7"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3400" w:type="pct"/>
            <w:gridSpan w:val="5"/>
            <w:tcBorders>
              <w:top w:val="nil"/>
              <w:left w:val="nil"/>
              <w:bottom w:val="single" w:sz="8" w:space="0" w:color="auto"/>
              <w:right w:val="single" w:sz="8" w:space="0" w:color="auto"/>
            </w:tcBorders>
            <w:shd w:val="clear" w:color="auto" w:fill="FFFFFF"/>
            <w:hideMark/>
          </w:tcPr>
          <w:p w14:paraId="749AB532"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sửa đổi, bổ sung theo mẫu BM.BVQLNTD.CX.01.02.</w:t>
            </w:r>
          </w:p>
        </w:tc>
        <w:tc>
          <w:tcPr>
            <w:tcW w:w="500" w:type="pct"/>
            <w:tcBorders>
              <w:top w:val="nil"/>
              <w:left w:val="nil"/>
              <w:bottom w:val="single" w:sz="8" w:space="0" w:color="auto"/>
              <w:right w:val="single" w:sz="8" w:space="0" w:color="auto"/>
            </w:tcBorders>
            <w:shd w:val="clear" w:color="auto" w:fill="FFFFFF"/>
            <w:hideMark/>
          </w:tcPr>
          <w:p w14:paraId="6E2638C5"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x</w:t>
            </w:r>
          </w:p>
        </w:tc>
        <w:tc>
          <w:tcPr>
            <w:tcW w:w="600" w:type="pct"/>
            <w:tcBorders>
              <w:top w:val="nil"/>
              <w:left w:val="nil"/>
              <w:bottom w:val="single" w:sz="8" w:space="0" w:color="auto"/>
              <w:right w:val="single" w:sz="8" w:space="0" w:color="auto"/>
            </w:tcBorders>
            <w:shd w:val="clear" w:color="auto" w:fill="FFFFFF"/>
            <w:hideMark/>
          </w:tcPr>
          <w:p w14:paraId="4B5CD647" w14:textId="77777777" w:rsidR="00BC1FAC" w:rsidRPr="00BC1FAC" w:rsidRDefault="00BC1FAC" w:rsidP="00BC1FAC">
            <w:pPr>
              <w:rPr>
                <w:rFonts w:eastAsia="Times New Roman"/>
                <w:color w:val="000000"/>
              </w:rPr>
            </w:pPr>
          </w:p>
        </w:tc>
      </w:tr>
      <w:tr w:rsidR="00BC1FAC" w:rsidRPr="00BC1FAC" w14:paraId="03F7CED6"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CF5A05A" w14:textId="77777777" w:rsidR="00BC1FAC" w:rsidRPr="00BC1FAC" w:rsidRDefault="00BC1FAC" w:rsidP="00BC1FAC">
            <w:pPr>
              <w:rPr>
                <w:rFonts w:eastAsia="Times New Roman"/>
              </w:rPr>
            </w:pPr>
          </w:p>
        </w:tc>
        <w:tc>
          <w:tcPr>
            <w:tcW w:w="4600" w:type="pct"/>
            <w:gridSpan w:val="7"/>
            <w:tcBorders>
              <w:top w:val="nil"/>
              <w:left w:val="nil"/>
              <w:bottom w:val="single" w:sz="8" w:space="0" w:color="auto"/>
              <w:right w:val="single" w:sz="8" w:space="0" w:color="auto"/>
            </w:tcBorders>
            <w:shd w:val="clear" w:color="auto" w:fill="FFFFFF"/>
            <w:hideMark/>
          </w:tcPr>
          <w:p w14:paraId="06158E11" w14:textId="77777777" w:rsidR="00BC1FAC" w:rsidRPr="00BC1FAC" w:rsidRDefault="00BC1FAC" w:rsidP="00BC1FAC">
            <w:pPr>
              <w:spacing w:before="120" w:after="120" w:line="234" w:lineRule="atLeast"/>
              <w:rPr>
                <w:rFonts w:eastAsia="Times New Roman"/>
                <w:color w:val="000000"/>
              </w:rPr>
            </w:pPr>
            <w:r w:rsidRPr="00BC1FAC">
              <w:rPr>
                <w:rFonts w:eastAsia="Times New Roman"/>
                <w:i/>
                <w:iCs/>
                <w:color w:val="000000"/>
              </w:rPr>
              <w:t>Lưu ý khi nộp hồ sơ: Khi nộp hồ sơ qua mạng yêu cầu tổ chức, cá nhân Scan màu từ bản chính.</w:t>
            </w:r>
          </w:p>
        </w:tc>
      </w:tr>
      <w:tr w:rsidR="00BC1FAC" w:rsidRPr="00BC1FAC" w14:paraId="49735D69"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4C6A51C"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lastRenderedPageBreak/>
              <w:t>2.4</w:t>
            </w:r>
          </w:p>
        </w:tc>
        <w:tc>
          <w:tcPr>
            <w:tcW w:w="4600" w:type="pct"/>
            <w:gridSpan w:val="7"/>
            <w:tcBorders>
              <w:top w:val="nil"/>
              <w:left w:val="nil"/>
              <w:bottom w:val="single" w:sz="8" w:space="0" w:color="auto"/>
              <w:right w:val="single" w:sz="8" w:space="0" w:color="auto"/>
            </w:tcBorders>
            <w:shd w:val="clear" w:color="auto" w:fill="FFFFFF"/>
            <w:hideMark/>
          </w:tcPr>
          <w:p w14:paraId="63B8F3F1"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Số lượng hồ sơ: </w:t>
            </w:r>
            <w:r w:rsidRPr="00BC1FAC">
              <w:rPr>
                <w:rFonts w:eastAsia="Times New Roman"/>
                <w:color w:val="000000"/>
              </w:rPr>
              <w:t>01 bộ</w:t>
            </w:r>
          </w:p>
        </w:tc>
      </w:tr>
      <w:tr w:rsidR="00BC1FAC" w:rsidRPr="00BC1FAC" w14:paraId="40014780"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9D35E75"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2.5</w:t>
            </w:r>
          </w:p>
        </w:tc>
        <w:tc>
          <w:tcPr>
            <w:tcW w:w="4600" w:type="pct"/>
            <w:gridSpan w:val="7"/>
            <w:tcBorders>
              <w:top w:val="nil"/>
              <w:left w:val="nil"/>
              <w:bottom w:val="single" w:sz="8" w:space="0" w:color="auto"/>
              <w:right w:val="single" w:sz="8" w:space="0" w:color="auto"/>
            </w:tcBorders>
            <w:shd w:val="clear" w:color="auto" w:fill="FFFFFF"/>
            <w:hideMark/>
          </w:tcPr>
          <w:p w14:paraId="6CDB9C1F"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Thời hạn giải quyết: </w:t>
            </w:r>
            <w:r w:rsidRPr="00BC1FAC">
              <w:rPr>
                <w:rFonts w:eastAsia="Times New Roman"/>
                <w:color w:val="000000"/>
              </w:rPr>
              <w:t>Không quy định.</w:t>
            </w:r>
          </w:p>
        </w:tc>
      </w:tr>
      <w:tr w:rsidR="00BC1FAC" w:rsidRPr="00BC1FAC" w14:paraId="7CD4F3BC"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C20C542"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2.6</w:t>
            </w:r>
          </w:p>
        </w:tc>
        <w:tc>
          <w:tcPr>
            <w:tcW w:w="4600" w:type="pct"/>
            <w:gridSpan w:val="7"/>
            <w:tcBorders>
              <w:top w:val="nil"/>
              <w:left w:val="nil"/>
              <w:bottom w:val="single" w:sz="8" w:space="0" w:color="auto"/>
              <w:right w:val="single" w:sz="8" w:space="0" w:color="auto"/>
            </w:tcBorders>
            <w:shd w:val="clear" w:color="auto" w:fill="FFFFFF"/>
            <w:hideMark/>
          </w:tcPr>
          <w:p w14:paraId="603C1A97"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Địa điểm tiếp nhận hồ sơ và trả kết quả giải quyết TTHC: </w:t>
            </w:r>
            <w:r w:rsidRPr="00BC1FAC">
              <w:rPr>
                <w:rFonts w:eastAsia="Times New Roman"/>
                <w:color w:val="000000"/>
              </w:rPr>
              <w:t>Bộ phận tiếp nhận và trả kết quả cấp xã; Hệ thống thông tin giải quyết thủ tục hành chính tỉnh Hà Tĩnh: https://dichvucong.hatinh.gov.vn hoặc địa chỉ thư điện tử (nếu có).</w:t>
            </w:r>
          </w:p>
        </w:tc>
      </w:tr>
      <w:tr w:rsidR="00BC1FAC" w:rsidRPr="00BC1FAC" w14:paraId="5F075425"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0976E2F"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2.7</w:t>
            </w:r>
          </w:p>
        </w:tc>
        <w:tc>
          <w:tcPr>
            <w:tcW w:w="4600" w:type="pct"/>
            <w:gridSpan w:val="7"/>
            <w:tcBorders>
              <w:top w:val="nil"/>
              <w:left w:val="nil"/>
              <w:bottom w:val="single" w:sz="8" w:space="0" w:color="auto"/>
              <w:right w:val="single" w:sz="8" w:space="0" w:color="auto"/>
            </w:tcBorders>
            <w:shd w:val="clear" w:color="auto" w:fill="FFFFFF"/>
            <w:hideMark/>
          </w:tcPr>
          <w:p w14:paraId="1C6AB05B"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thực hiện: </w:t>
            </w:r>
            <w:r w:rsidRPr="00BC1FAC">
              <w:rPr>
                <w:rFonts w:eastAsia="Times New Roman"/>
                <w:color w:val="000000"/>
              </w:rPr>
              <w:t>UBND cấp xã</w:t>
            </w:r>
          </w:p>
          <w:p w14:paraId="43FC5E23"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có thẩm quyền quyết định: </w:t>
            </w:r>
            <w:r w:rsidRPr="00BC1FAC">
              <w:rPr>
                <w:rFonts w:eastAsia="Times New Roman"/>
                <w:color w:val="000000"/>
              </w:rPr>
              <w:t>UBND cấp xã</w:t>
            </w:r>
          </w:p>
          <w:p w14:paraId="43B43EB4"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được ủy quyền: </w:t>
            </w:r>
            <w:r w:rsidRPr="00BC1FAC">
              <w:rPr>
                <w:rFonts w:eastAsia="Times New Roman"/>
                <w:color w:val="000000"/>
              </w:rPr>
              <w:t>Không</w:t>
            </w:r>
          </w:p>
          <w:p w14:paraId="74D65EFF"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phối hợp: </w:t>
            </w:r>
            <w:r w:rsidRPr="00BC1FAC">
              <w:rPr>
                <w:rFonts w:eastAsia="Times New Roman"/>
                <w:color w:val="000000"/>
              </w:rPr>
              <w:t>Không</w:t>
            </w:r>
          </w:p>
        </w:tc>
      </w:tr>
      <w:tr w:rsidR="00BC1FAC" w:rsidRPr="00BC1FAC" w14:paraId="7AC1162A"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73404DB"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2.8</w:t>
            </w:r>
          </w:p>
        </w:tc>
        <w:tc>
          <w:tcPr>
            <w:tcW w:w="4600" w:type="pct"/>
            <w:gridSpan w:val="7"/>
            <w:tcBorders>
              <w:top w:val="nil"/>
              <w:left w:val="nil"/>
              <w:bottom w:val="single" w:sz="8" w:space="0" w:color="auto"/>
              <w:right w:val="single" w:sz="8" w:space="0" w:color="auto"/>
            </w:tcBorders>
            <w:shd w:val="clear" w:color="auto" w:fill="FFFFFF"/>
            <w:hideMark/>
          </w:tcPr>
          <w:p w14:paraId="61AB113C"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Đối tượng thực hiện TTHC: </w:t>
            </w:r>
            <w:r w:rsidRPr="00BC1FAC">
              <w:rPr>
                <w:rFonts w:eastAsia="Times New Roman"/>
                <w:color w:val="000000"/>
              </w:rPr>
              <w:t>Tổ chức, cá nhân kinh doanh thực hiện hoạt động bán hàng không tại địa điểm giao dịch thường xuyên theo quy định của pháp luật về bảo vệ quyền lợi người tiêu dùng.</w:t>
            </w:r>
          </w:p>
        </w:tc>
      </w:tr>
      <w:tr w:rsidR="00BC1FAC" w:rsidRPr="00BC1FAC" w14:paraId="01ABFA3C"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C7C549F"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2.9</w:t>
            </w:r>
          </w:p>
        </w:tc>
        <w:tc>
          <w:tcPr>
            <w:tcW w:w="4600" w:type="pct"/>
            <w:gridSpan w:val="7"/>
            <w:tcBorders>
              <w:top w:val="nil"/>
              <w:left w:val="nil"/>
              <w:bottom w:val="single" w:sz="8" w:space="0" w:color="auto"/>
              <w:right w:val="single" w:sz="8" w:space="0" w:color="auto"/>
            </w:tcBorders>
            <w:shd w:val="clear" w:color="auto" w:fill="FFFFFF"/>
            <w:hideMark/>
          </w:tcPr>
          <w:p w14:paraId="28C75245"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Kết quả giải quyết TTHC: </w:t>
            </w:r>
            <w:r w:rsidRPr="00BC1FAC">
              <w:rPr>
                <w:rFonts w:eastAsia="Times New Roman"/>
                <w:color w:val="000000"/>
              </w:rPr>
              <w:t>Tổ chức, cá nhân kinh doanh thực hiện hoạt động bán hàng không tại địa điểm giao dịch thường xuyên sau khi thông báo.</w:t>
            </w:r>
          </w:p>
        </w:tc>
      </w:tr>
      <w:tr w:rsidR="00BC1FAC" w:rsidRPr="00BC1FAC" w14:paraId="4A17A74F"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DAB891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2.10</w:t>
            </w:r>
          </w:p>
        </w:tc>
        <w:tc>
          <w:tcPr>
            <w:tcW w:w="4600" w:type="pct"/>
            <w:gridSpan w:val="7"/>
            <w:tcBorders>
              <w:top w:val="nil"/>
              <w:left w:val="nil"/>
              <w:bottom w:val="single" w:sz="8" w:space="0" w:color="auto"/>
              <w:right w:val="single" w:sz="8" w:space="0" w:color="auto"/>
            </w:tcBorders>
            <w:shd w:val="clear" w:color="auto" w:fill="FFFFFF"/>
            <w:hideMark/>
          </w:tcPr>
          <w:p w14:paraId="78B81C03"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Quy trình xử lý công việc</w:t>
            </w:r>
          </w:p>
        </w:tc>
      </w:tr>
      <w:tr w:rsidR="00BC1FAC" w:rsidRPr="00BC1FAC" w14:paraId="21FE5CEA"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87A643C"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14:paraId="5A63FFCD"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Trình tự</w:t>
            </w:r>
          </w:p>
        </w:tc>
        <w:tc>
          <w:tcPr>
            <w:tcW w:w="850" w:type="pct"/>
            <w:gridSpan w:val="2"/>
            <w:tcBorders>
              <w:top w:val="nil"/>
              <w:left w:val="nil"/>
              <w:bottom w:val="single" w:sz="8" w:space="0" w:color="auto"/>
              <w:right w:val="single" w:sz="8" w:space="0" w:color="auto"/>
            </w:tcBorders>
            <w:shd w:val="clear" w:color="auto" w:fill="FFFFFF"/>
            <w:vAlign w:val="center"/>
            <w:hideMark/>
          </w:tcPr>
          <w:p w14:paraId="4959498B"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Trách nhiệm</w:t>
            </w:r>
          </w:p>
        </w:tc>
        <w:tc>
          <w:tcPr>
            <w:tcW w:w="650" w:type="pct"/>
            <w:tcBorders>
              <w:top w:val="nil"/>
              <w:left w:val="nil"/>
              <w:bottom w:val="single" w:sz="8" w:space="0" w:color="auto"/>
              <w:right w:val="single" w:sz="8" w:space="0" w:color="auto"/>
            </w:tcBorders>
            <w:shd w:val="clear" w:color="auto" w:fill="FFFFFF"/>
            <w:vAlign w:val="center"/>
            <w:hideMark/>
          </w:tcPr>
          <w:p w14:paraId="01672CD2"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Thời gian (ngày làm việc)</w:t>
            </w:r>
          </w:p>
        </w:tc>
        <w:tc>
          <w:tcPr>
            <w:tcW w:w="1150" w:type="pct"/>
            <w:gridSpan w:val="2"/>
            <w:tcBorders>
              <w:top w:val="nil"/>
              <w:left w:val="nil"/>
              <w:bottom w:val="single" w:sz="8" w:space="0" w:color="auto"/>
              <w:right w:val="single" w:sz="8" w:space="0" w:color="auto"/>
            </w:tcBorders>
            <w:shd w:val="clear" w:color="auto" w:fill="FFFFFF"/>
            <w:vAlign w:val="center"/>
            <w:hideMark/>
          </w:tcPr>
          <w:p w14:paraId="6E2F272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Biểu mẫu/Kết quả</w:t>
            </w:r>
          </w:p>
        </w:tc>
      </w:tr>
      <w:tr w:rsidR="00BC1FAC" w:rsidRPr="00BC1FAC" w14:paraId="701E06DE"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63F362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B1</w:t>
            </w:r>
          </w:p>
        </w:tc>
        <w:tc>
          <w:tcPr>
            <w:tcW w:w="1850" w:type="pct"/>
            <w:gridSpan w:val="2"/>
            <w:tcBorders>
              <w:top w:val="nil"/>
              <w:left w:val="nil"/>
              <w:bottom w:val="single" w:sz="8" w:space="0" w:color="auto"/>
              <w:right w:val="single" w:sz="8" w:space="0" w:color="auto"/>
            </w:tcBorders>
            <w:shd w:val="clear" w:color="auto" w:fill="FFFFFF"/>
            <w:hideMark/>
          </w:tcPr>
          <w:p w14:paraId="320E4CE4"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1. Tiếp nhận hồ sơ:</w:t>
            </w:r>
          </w:p>
          <w:p w14:paraId="69A899EC"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Tiếp nhận hồ sơ trực tiếp từ tổ chức, cá nhân hoặc qua Dịch vụ bưu chính công ích hoặc qua địa chỉ thư điện tử hoặc qua Hệ thống thông tin giải quyết thủ tục hành chính tỉnh Hà Tĩnh: https://dichvucong.hatinh.gov.vn.</w:t>
            </w:r>
          </w:p>
          <w:p w14:paraId="0425DD70"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2. Công chức TN&amp;TKQ kiểm tra hồ sơ:</w:t>
            </w:r>
          </w:p>
          <w:p w14:paraId="3BACB7FA"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lastRenderedPageBreak/>
              <w:t>- Đối với hồ sơ nộp trực tiếp hoặc qua Dịch vụ bưu chính công ích:</w:t>
            </w:r>
          </w:p>
          <w:p w14:paraId="6C1AC4B0"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Nếu hồ sơ hợp lệ thì đóng dấu đến và trả kết quả cho tổ chức, cá nhân;</w:t>
            </w:r>
          </w:p>
          <w:p w14:paraId="59F89018"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Nếu hồ sơ không hợp lệ thì giải thích nguyên nhân hồ sơ không hợp lệ và trả hồ sơ cho tổ chức, cá nhân hoặc ban hành văn bản nêu rõ lý do hồ sơ chưa hợp lệ gửi tổ chức, cá nhân đối với hồ sơ nộp qua Dịch vụ bưu chính công ích.</w:t>
            </w:r>
          </w:p>
          <w:p w14:paraId="2FBCC1CF"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Đối với hồ sơ nộp qua hệ thống thông tin giải quyết thủ tục hành chính tỉnh Hà Tĩnh hoặc qua địa chỉ thư điện điện tử:</w:t>
            </w:r>
          </w:p>
          <w:p w14:paraId="7763FAE9"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hợp lệ: đóng dấu (chữ ký số) xác nhận và trả kết quả cho tổ chức, cá nhân;</w:t>
            </w:r>
          </w:p>
          <w:p w14:paraId="519DBF3E"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không hợp lệ chuyển trả lại cho tổ chức, cá nhân (giải thích rõ lý do hồ sơ không hợp lệ)</w:t>
            </w:r>
          </w:p>
        </w:tc>
        <w:tc>
          <w:tcPr>
            <w:tcW w:w="850" w:type="pct"/>
            <w:gridSpan w:val="2"/>
            <w:tcBorders>
              <w:top w:val="nil"/>
              <w:left w:val="nil"/>
              <w:bottom w:val="single" w:sz="8" w:space="0" w:color="auto"/>
              <w:right w:val="single" w:sz="8" w:space="0" w:color="auto"/>
            </w:tcBorders>
            <w:shd w:val="clear" w:color="auto" w:fill="FFFFFF"/>
            <w:hideMark/>
          </w:tcPr>
          <w:p w14:paraId="2BBE9E71"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lastRenderedPageBreak/>
              <w:t>Công chức TN&amp;TKQ</w:t>
            </w:r>
          </w:p>
        </w:tc>
        <w:tc>
          <w:tcPr>
            <w:tcW w:w="650" w:type="pct"/>
            <w:tcBorders>
              <w:top w:val="nil"/>
              <w:left w:val="nil"/>
              <w:bottom w:val="single" w:sz="8" w:space="0" w:color="auto"/>
              <w:right w:val="single" w:sz="8" w:space="0" w:color="auto"/>
            </w:tcBorders>
            <w:shd w:val="clear" w:color="auto" w:fill="FFFFFF"/>
            <w:hideMark/>
          </w:tcPr>
          <w:p w14:paraId="4AD124A0"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Giờ hành chính</w:t>
            </w:r>
          </w:p>
        </w:tc>
        <w:tc>
          <w:tcPr>
            <w:tcW w:w="1150" w:type="pct"/>
            <w:gridSpan w:val="2"/>
            <w:tcBorders>
              <w:top w:val="nil"/>
              <w:left w:val="nil"/>
              <w:bottom w:val="single" w:sz="8" w:space="0" w:color="auto"/>
              <w:right w:val="single" w:sz="8" w:space="0" w:color="auto"/>
            </w:tcBorders>
            <w:shd w:val="clear" w:color="auto" w:fill="FFFFFF"/>
            <w:hideMark/>
          </w:tcPr>
          <w:p w14:paraId="5476E437"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02; 03 (nếu có); 05,06 và hồ sơ theo mục 2.3</w:t>
            </w:r>
          </w:p>
        </w:tc>
      </w:tr>
      <w:tr w:rsidR="00BC1FAC" w:rsidRPr="00BC1FAC" w14:paraId="5CC0B90D"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AFA5A46"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B2</w:t>
            </w:r>
          </w:p>
        </w:tc>
        <w:tc>
          <w:tcPr>
            <w:tcW w:w="1850" w:type="pct"/>
            <w:gridSpan w:val="2"/>
            <w:tcBorders>
              <w:top w:val="nil"/>
              <w:left w:val="nil"/>
              <w:bottom w:val="single" w:sz="8" w:space="0" w:color="auto"/>
              <w:right w:val="single" w:sz="8" w:space="0" w:color="auto"/>
            </w:tcBorders>
            <w:shd w:val="clear" w:color="auto" w:fill="FFFFFF"/>
            <w:hideMark/>
          </w:tcPr>
          <w:p w14:paraId="0166115D"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Cập nhật, theo dõi hồ sơ:</w:t>
            </w:r>
          </w:p>
          <w:p w14:paraId="43B4DFC5"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Công chức phụ trách thực hiện cập nhật, theo dõi và công khai đầy đủ nội dung thông báo của tổ chức, cá nhân kinh doanh qua cổng thông tin điện tử cấp xã hoặc bằng hình thức phù hợp để người tiêu dùng trên địa bàn được biết.</w:t>
            </w:r>
          </w:p>
        </w:tc>
        <w:tc>
          <w:tcPr>
            <w:tcW w:w="850" w:type="pct"/>
            <w:gridSpan w:val="2"/>
            <w:tcBorders>
              <w:top w:val="nil"/>
              <w:left w:val="nil"/>
              <w:bottom w:val="single" w:sz="8" w:space="0" w:color="auto"/>
              <w:right w:val="single" w:sz="8" w:space="0" w:color="auto"/>
            </w:tcBorders>
            <w:shd w:val="clear" w:color="auto" w:fill="FFFFFF"/>
            <w:hideMark/>
          </w:tcPr>
          <w:p w14:paraId="0CF9713F"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Công chức TN&amp;TKQ</w:t>
            </w:r>
          </w:p>
        </w:tc>
        <w:tc>
          <w:tcPr>
            <w:tcW w:w="650" w:type="pct"/>
            <w:tcBorders>
              <w:top w:val="nil"/>
              <w:left w:val="nil"/>
              <w:bottom w:val="single" w:sz="8" w:space="0" w:color="auto"/>
              <w:right w:val="single" w:sz="8" w:space="0" w:color="auto"/>
            </w:tcBorders>
            <w:shd w:val="clear" w:color="auto" w:fill="FFFFFF"/>
            <w:hideMark/>
          </w:tcPr>
          <w:p w14:paraId="587A334F"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Giờ hành chính</w:t>
            </w:r>
          </w:p>
        </w:tc>
        <w:tc>
          <w:tcPr>
            <w:tcW w:w="1150" w:type="pct"/>
            <w:gridSpan w:val="2"/>
            <w:tcBorders>
              <w:top w:val="nil"/>
              <w:left w:val="nil"/>
              <w:bottom w:val="single" w:sz="8" w:space="0" w:color="auto"/>
              <w:right w:val="single" w:sz="8" w:space="0" w:color="auto"/>
            </w:tcBorders>
            <w:shd w:val="clear" w:color="auto" w:fill="FFFFFF"/>
            <w:hideMark/>
          </w:tcPr>
          <w:p w14:paraId="630F4B18"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06 và Thông báo thực hiện bán hàng không tại địa điểm giao dịch thường xuyên hoặc Thông báo sửa đổi, bổ sung thực hiện bán hàng không tại địa điểm giao dịch thường xuyên</w:t>
            </w:r>
          </w:p>
        </w:tc>
      </w:tr>
      <w:tr w:rsidR="00BC1FAC" w:rsidRPr="00BC1FAC" w14:paraId="0754BFAC"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887FFB0"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3</w:t>
            </w:r>
          </w:p>
        </w:tc>
        <w:tc>
          <w:tcPr>
            <w:tcW w:w="4600" w:type="pct"/>
            <w:gridSpan w:val="7"/>
            <w:tcBorders>
              <w:top w:val="nil"/>
              <w:left w:val="nil"/>
              <w:bottom w:val="single" w:sz="8" w:space="0" w:color="auto"/>
              <w:right w:val="single" w:sz="8" w:space="0" w:color="auto"/>
            </w:tcBorders>
            <w:shd w:val="clear" w:color="auto" w:fill="FFFFFF"/>
            <w:hideMark/>
          </w:tcPr>
          <w:p w14:paraId="4468E638"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BIỂU MẪU</w:t>
            </w:r>
          </w:p>
        </w:tc>
      </w:tr>
      <w:tr w:rsidR="00BC1FAC" w:rsidRPr="00BC1FAC" w14:paraId="6D296B72"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949EE58"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04497D0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01</w:t>
            </w:r>
          </w:p>
        </w:tc>
        <w:tc>
          <w:tcPr>
            <w:tcW w:w="3600" w:type="pct"/>
            <w:gridSpan w:val="6"/>
            <w:tcBorders>
              <w:top w:val="nil"/>
              <w:left w:val="nil"/>
              <w:bottom w:val="single" w:sz="8" w:space="0" w:color="auto"/>
              <w:right w:val="single" w:sz="8" w:space="0" w:color="auto"/>
            </w:tcBorders>
            <w:shd w:val="clear" w:color="auto" w:fill="FFFFFF"/>
            <w:hideMark/>
          </w:tcPr>
          <w:p w14:paraId="124E9EA9"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Giấy tiếp nhận hồ sơ và hẹn trả kết quả</w:t>
            </w:r>
          </w:p>
        </w:tc>
      </w:tr>
      <w:tr w:rsidR="00BC1FAC" w:rsidRPr="00BC1FAC" w14:paraId="4DAA57A3"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90BDB23"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06E2CF1F"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02</w:t>
            </w:r>
          </w:p>
        </w:tc>
        <w:tc>
          <w:tcPr>
            <w:tcW w:w="3600" w:type="pct"/>
            <w:gridSpan w:val="6"/>
            <w:tcBorders>
              <w:top w:val="nil"/>
              <w:left w:val="nil"/>
              <w:bottom w:val="single" w:sz="8" w:space="0" w:color="auto"/>
              <w:right w:val="single" w:sz="8" w:space="0" w:color="auto"/>
            </w:tcBorders>
            <w:shd w:val="clear" w:color="auto" w:fill="FFFFFF"/>
            <w:hideMark/>
          </w:tcPr>
          <w:p w14:paraId="46307FF9"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yêu cầu bổ sung hoàn thiện hồ sơ</w:t>
            </w:r>
          </w:p>
        </w:tc>
      </w:tr>
      <w:tr w:rsidR="00BC1FAC" w:rsidRPr="00BC1FAC" w14:paraId="0FAB16AB"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AF0DC70"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25456E76"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03</w:t>
            </w:r>
          </w:p>
        </w:tc>
        <w:tc>
          <w:tcPr>
            <w:tcW w:w="3600" w:type="pct"/>
            <w:gridSpan w:val="6"/>
            <w:tcBorders>
              <w:top w:val="nil"/>
              <w:left w:val="nil"/>
              <w:bottom w:val="single" w:sz="8" w:space="0" w:color="auto"/>
              <w:right w:val="single" w:sz="8" w:space="0" w:color="auto"/>
            </w:tcBorders>
            <w:shd w:val="clear" w:color="auto" w:fill="FFFFFF"/>
            <w:hideMark/>
          </w:tcPr>
          <w:p w14:paraId="73AB5A10"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từ chối tiếp nhận giải quyết hồ sơ</w:t>
            </w:r>
          </w:p>
        </w:tc>
      </w:tr>
      <w:tr w:rsidR="00BC1FAC" w:rsidRPr="00BC1FAC" w14:paraId="3029B187"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1916587"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31F0C9DB"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04</w:t>
            </w:r>
          </w:p>
        </w:tc>
        <w:tc>
          <w:tcPr>
            <w:tcW w:w="3600" w:type="pct"/>
            <w:gridSpan w:val="6"/>
            <w:tcBorders>
              <w:top w:val="nil"/>
              <w:left w:val="nil"/>
              <w:bottom w:val="single" w:sz="8" w:space="0" w:color="auto"/>
              <w:right w:val="single" w:sz="8" w:space="0" w:color="auto"/>
            </w:tcBorders>
            <w:shd w:val="clear" w:color="auto" w:fill="FFFFFF"/>
            <w:hideMark/>
          </w:tcPr>
          <w:p w14:paraId="7D7C99EA"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xin lỗi và hẹn lại ngày trả kết quả</w:t>
            </w:r>
          </w:p>
        </w:tc>
      </w:tr>
      <w:tr w:rsidR="00BC1FAC" w:rsidRPr="00BC1FAC" w14:paraId="156C63EA"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A8C43E9"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02162082"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05</w:t>
            </w:r>
          </w:p>
        </w:tc>
        <w:tc>
          <w:tcPr>
            <w:tcW w:w="3600" w:type="pct"/>
            <w:gridSpan w:val="6"/>
            <w:tcBorders>
              <w:top w:val="nil"/>
              <w:left w:val="nil"/>
              <w:bottom w:val="single" w:sz="8" w:space="0" w:color="auto"/>
              <w:right w:val="single" w:sz="8" w:space="0" w:color="auto"/>
            </w:tcBorders>
            <w:shd w:val="clear" w:color="auto" w:fill="FFFFFF"/>
            <w:hideMark/>
          </w:tcPr>
          <w:p w14:paraId="25E9CD0E"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kiểm soát quá trình giải quyết hồ sơ</w:t>
            </w:r>
          </w:p>
        </w:tc>
      </w:tr>
      <w:tr w:rsidR="00BC1FAC" w:rsidRPr="00BC1FAC" w14:paraId="18B1CFD4"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A41B99B"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467A78F4"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06</w:t>
            </w:r>
          </w:p>
        </w:tc>
        <w:tc>
          <w:tcPr>
            <w:tcW w:w="3600" w:type="pct"/>
            <w:gridSpan w:val="6"/>
            <w:tcBorders>
              <w:top w:val="nil"/>
              <w:left w:val="nil"/>
              <w:bottom w:val="single" w:sz="8" w:space="0" w:color="auto"/>
              <w:right w:val="single" w:sz="8" w:space="0" w:color="auto"/>
            </w:tcBorders>
            <w:shd w:val="clear" w:color="auto" w:fill="FFFFFF"/>
            <w:hideMark/>
          </w:tcPr>
          <w:p w14:paraId="637EF60A"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Sổ theo dõi hồ sơ</w:t>
            </w:r>
          </w:p>
        </w:tc>
      </w:tr>
      <w:tr w:rsidR="00BC1FAC" w:rsidRPr="00BC1FAC" w14:paraId="3813F226"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87EA498"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2D7D5E58"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CX.01.01</w:t>
            </w:r>
          </w:p>
        </w:tc>
        <w:tc>
          <w:tcPr>
            <w:tcW w:w="3600" w:type="pct"/>
            <w:gridSpan w:val="6"/>
            <w:tcBorders>
              <w:top w:val="nil"/>
              <w:left w:val="nil"/>
              <w:bottom w:val="single" w:sz="8" w:space="0" w:color="auto"/>
              <w:right w:val="single" w:sz="8" w:space="0" w:color="auto"/>
            </w:tcBorders>
            <w:shd w:val="clear" w:color="auto" w:fill="FFFFFF"/>
            <w:hideMark/>
          </w:tcPr>
          <w:p w14:paraId="3D992B03"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thực hiện bán hàng không tại địa điểm giao dịch thường xuyên</w:t>
            </w:r>
          </w:p>
        </w:tc>
      </w:tr>
      <w:tr w:rsidR="00BC1FAC" w:rsidRPr="00BC1FAC" w14:paraId="576A81A1"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03D7065"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000DD5AC"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CX.01.02</w:t>
            </w:r>
          </w:p>
        </w:tc>
        <w:tc>
          <w:tcPr>
            <w:tcW w:w="3600" w:type="pct"/>
            <w:gridSpan w:val="6"/>
            <w:tcBorders>
              <w:top w:val="nil"/>
              <w:left w:val="nil"/>
              <w:bottom w:val="single" w:sz="8" w:space="0" w:color="auto"/>
              <w:right w:val="single" w:sz="8" w:space="0" w:color="auto"/>
            </w:tcBorders>
            <w:shd w:val="clear" w:color="auto" w:fill="FFFFFF"/>
            <w:hideMark/>
          </w:tcPr>
          <w:p w14:paraId="2DCAC814"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sửa đổi, bổ sung thực hiện bán hàng không tại địa điểm giao dịch thường xuyên</w:t>
            </w:r>
          </w:p>
        </w:tc>
      </w:tr>
      <w:tr w:rsidR="00BC1FAC" w:rsidRPr="00BC1FAC" w14:paraId="6A8552A5"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BFBE737"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4</w:t>
            </w:r>
          </w:p>
        </w:tc>
        <w:tc>
          <w:tcPr>
            <w:tcW w:w="4600" w:type="pct"/>
            <w:gridSpan w:val="7"/>
            <w:tcBorders>
              <w:top w:val="nil"/>
              <w:left w:val="nil"/>
              <w:bottom w:val="single" w:sz="8" w:space="0" w:color="auto"/>
              <w:right w:val="single" w:sz="8" w:space="0" w:color="auto"/>
            </w:tcBorders>
            <w:shd w:val="clear" w:color="auto" w:fill="FFFFFF"/>
            <w:hideMark/>
          </w:tcPr>
          <w:p w14:paraId="79E1E7C4"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HỒ SƠ LƯU</w:t>
            </w:r>
          </w:p>
        </w:tc>
      </w:tr>
      <w:tr w:rsidR="00BC1FAC" w:rsidRPr="00BC1FAC" w14:paraId="19B1CFD4"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7C07B4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14:paraId="4E472060"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thực hiện bán hàng không tại địa điểm giao dịch thường xuyên hoặc Thông báo sửa đổi, bổ sung thực hiện bán hàng không tại địa điểm giao dịch thường xuyên</w:t>
            </w:r>
          </w:p>
        </w:tc>
      </w:tr>
      <w:tr w:rsidR="00BC1FAC" w:rsidRPr="00BC1FAC" w14:paraId="12A4A04D"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57EC065"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14:paraId="7AA7CE5C"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Văn bản trả lời hồ sơ chưa đủ điều kiện (nếu có)</w:t>
            </w:r>
          </w:p>
        </w:tc>
      </w:tr>
      <w:tr w:rsidR="00BC1FAC" w:rsidRPr="00BC1FAC" w14:paraId="7EA82B8C"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0A66DA2"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14:paraId="1BC8BA84"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02, 03, 04 (nếu có); 06 lưu tại Bộ phận TN&amp;TKQ; Mẫu 01, 05 lưu theo hồ sơ TTHC.</w:t>
            </w:r>
          </w:p>
        </w:tc>
      </w:tr>
      <w:tr w:rsidR="00BC1FAC" w:rsidRPr="00BC1FAC" w14:paraId="2F55964A" w14:textId="77777777" w:rsidTr="00BC1FAC">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14:paraId="149B92A6"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Hồ sơ được lưu tại bộ phận chuyên môn tối thiểu 02 năm. Sau khi hết hạn, chuyển hồ sơ lưu trữ của UBND xã và thực hiện lưu trữ theo quy định hiện hành.</w:t>
            </w:r>
          </w:p>
        </w:tc>
      </w:tr>
      <w:tr w:rsidR="00BC1FAC" w:rsidRPr="00BC1FAC" w14:paraId="0CC18CAF" w14:textId="77777777" w:rsidTr="00BC1FAC">
        <w:trPr>
          <w:tblCellSpacing w:w="0" w:type="dxa"/>
        </w:trPr>
        <w:tc>
          <w:tcPr>
            <w:tcW w:w="885" w:type="dxa"/>
            <w:shd w:val="clear" w:color="auto" w:fill="FFFFFF"/>
            <w:vAlign w:val="center"/>
            <w:hideMark/>
          </w:tcPr>
          <w:p w14:paraId="01736044" w14:textId="77777777" w:rsidR="00BC1FAC" w:rsidRPr="00BC1FAC" w:rsidRDefault="00BC1FAC" w:rsidP="00BC1FAC">
            <w:pPr>
              <w:rPr>
                <w:rFonts w:eastAsia="Times New Roman"/>
                <w:color w:val="000000"/>
              </w:rPr>
            </w:pPr>
          </w:p>
        </w:tc>
        <w:tc>
          <w:tcPr>
            <w:tcW w:w="2175" w:type="dxa"/>
            <w:shd w:val="clear" w:color="auto" w:fill="FFFFFF"/>
            <w:vAlign w:val="center"/>
            <w:hideMark/>
          </w:tcPr>
          <w:p w14:paraId="4240B9D7" w14:textId="77777777" w:rsidR="00BC1FAC" w:rsidRPr="00BC1FAC" w:rsidRDefault="00BC1FAC" w:rsidP="00BC1FAC">
            <w:pPr>
              <w:rPr>
                <w:rFonts w:eastAsia="Times New Roman"/>
              </w:rPr>
            </w:pPr>
          </w:p>
        </w:tc>
        <w:tc>
          <w:tcPr>
            <w:tcW w:w="2040" w:type="dxa"/>
            <w:shd w:val="clear" w:color="auto" w:fill="FFFFFF"/>
            <w:vAlign w:val="center"/>
            <w:hideMark/>
          </w:tcPr>
          <w:p w14:paraId="48263C3B" w14:textId="77777777" w:rsidR="00BC1FAC" w:rsidRPr="00BC1FAC" w:rsidRDefault="00BC1FAC" w:rsidP="00BC1FAC">
            <w:pPr>
              <w:rPr>
                <w:rFonts w:eastAsia="Times New Roman"/>
              </w:rPr>
            </w:pPr>
          </w:p>
        </w:tc>
        <w:tc>
          <w:tcPr>
            <w:tcW w:w="1455" w:type="dxa"/>
            <w:shd w:val="clear" w:color="auto" w:fill="FFFFFF"/>
            <w:vAlign w:val="center"/>
            <w:hideMark/>
          </w:tcPr>
          <w:p w14:paraId="7DE1818A" w14:textId="77777777" w:rsidR="00BC1FAC" w:rsidRPr="00BC1FAC" w:rsidRDefault="00BC1FAC" w:rsidP="00BC1FAC">
            <w:pPr>
              <w:rPr>
                <w:rFonts w:eastAsia="Times New Roman"/>
              </w:rPr>
            </w:pPr>
          </w:p>
        </w:tc>
        <w:tc>
          <w:tcPr>
            <w:tcW w:w="480" w:type="dxa"/>
            <w:shd w:val="clear" w:color="auto" w:fill="FFFFFF"/>
            <w:vAlign w:val="center"/>
            <w:hideMark/>
          </w:tcPr>
          <w:p w14:paraId="4F3390BB" w14:textId="77777777" w:rsidR="00BC1FAC" w:rsidRPr="00BC1FAC" w:rsidRDefault="00BC1FAC" w:rsidP="00BC1FAC">
            <w:pPr>
              <w:rPr>
                <w:rFonts w:eastAsia="Times New Roman"/>
              </w:rPr>
            </w:pPr>
          </w:p>
        </w:tc>
        <w:tc>
          <w:tcPr>
            <w:tcW w:w="1530" w:type="dxa"/>
            <w:shd w:val="clear" w:color="auto" w:fill="FFFFFF"/>
            <w:vAlign w:val="center"/>
            <w:hideMark/>
          </w:tcPr>
          <w:p w14:paraId="08442AAE" w14:textId="77777777" w:rsidR="00BC1FAC" w:rsidRPr="00BC1FAC" w:rsidRDefault="00BC1FAC" w:rsidP="00BC1FAC">
            <w:pPr>
              <w:rPr>
                <w:rFonts w:eastAsia="Times New Roman"/>
              </w:rPr>
            </w:pPr>
          </w:p>
        </w:tc>
        <w:tc>
          <w:tcPr>
            <w:tcW w:w="1200" w:type="dxa"/>
            <w:shd w:val="clear" w:color="auto" w:fill="FFFFFF"/>
            <w:vAlign w:val="center"/>
            <w:hideMark/>
          </w:tcPr>
          <w:p w14:paraId="3A261965" w14:textId="77777777" w:rsidR="00BC1FAC" w:rsidRPr="00BC1FAC" w:rsidRDefault="00BC1FAC" w:rsidP="00BC1FAC">
            <w:pPr>
              <w:rPr>
                <w:rFonts w:eastAsia="Times New Roman"/>
              </w:rPr>
            </w:pPr>
          </w:p>
        </w:tc>
        <w:tc>
          <w:tcPr>
            <w:tcW w:w="1440" w:type="dxa"/>
            <w:shd w:val="clear" w:color="auto" w:fill="FFFFFF"/>
            <w:vAlign w:val="center"/>
            <w:hideMark/>
          </w:tcPr>
          <w:p w14:paraId="62A91CC5" w14:textId="77777777" w:rsidR="00BC1FAC" w:rsidRPr="00BC1FAC" w:rsidRDefault="00BC1FAC" w:rsidP="00BC1FAC">
            <w:pPr>
              <w:rPr>
                <w:rFonts w:eastAsia="Times New Roman"/>
              </w:rPr>
            </w:pPr>
          </w:p>
        </w:tc>
      </w:tr>
    </w:tbl>
    <w:p w14:paraId="783EC440" w14:textId="77777777" w:rsidR="00BC1FAC" w:rsidRPr="00BC1FAC" w:rsidRDefault="00BC1FAC" w:rsidP="00BC1FAC">
      <w:pPr>
        <w:shd w:val="clear" w:color="auto" w:fill="FFFFFF"/>
        <w:spacing w:line="234" w:lineRule="atLeast"/>
        <w:rPr>
          <w:rFonts w:eastAsia="Times New Roman"/>
          <w:color w:val="000000"/>
        </w:rPr>
      </w:pPr>
      <w:bookmarkStart w:id="14" w:name="muc_2"/>
      <w:r w:rsidRPr="00BC1FAC">
        <w:rPr>
          <w:rFonts w:eastAsia="Times New Roman"/>
          <w:b/>
          <w:bCs/>
          <w:color w:val="000000"/>
        </w:rPr>
        <w:t>B. QUY TRÌNH NỘI BỘ THỦ TỤC HÀNH CHÍNH SỬA ĐỔI, BỔ SUNG</w:t>
      </w:r>
      <w:bookmarkEnd w:id="14"/>
    </w:p>
    <w:p w14:paraId="1AFBD1AD" w14:textId="77777777" w:rsidR="00BC1FAC" w:rsidRPr="00BC1FAC" w:rsidRDefault="00BC1FAC" w:rsidP="00BC1FAC">
      <w:pPr>
        <w:shd w:val="clear" w:color="auto" w:fill="FFFFFF"/>
        <w:spacing w:line="234" w:lineRule="atLeast"/>
        <w:rPr>
          <w:rFonts w:eastAsia="Times New Roman"/>
          <w:color w:val="000000"/>
        </w:rPr>
      </w:pPr>
      <w:bookmarkStart w:id="15" w:name="muc_1_2_1"/>
      <w:r w:rsidRPr="00BC1FAC">
        <w:rPr>
          <w:rFonts w:eastAsia="Times New Roman"/>
          <w:b/>
          <w:bCs/>
          <w:color w:val="000000"/>
        </w:rPr>
        <w:t>I. QUY TRÌNH NỘI BỘ THỦ TỤC HÀNH CHÍNH CẤP TỈNH</w:t>
      </w:r>
      <w:bookmarkEnd w:id="15"/>
    </w:p>
    <w:p w14:paraId="49A7883A" w14:textId="77777777" w:rsidR="00BC1FAC" w:rsidRPr="00BC1FAC" w:rsidRDefault="00BC1FAC" w:rsidP="00BC1FAC">
      <w:pPr>
        <w:shd w:val="clear" w:color="auto" w:fill="FFFFFF"/>
        <w:spacing w:line="234" w:lineRule="atLeast"/>
        <w:rPr>
          <w:rFonts w:eastAsia="Times New Roman"/>
          <w:color w:val="000000"/>
        </w:rPr>
      </w:pPr>
      <w:bookmarkStart w:id="16" w:name="dieu_1_2"/>
      <w:r w:rsidRPr="00BC1FAC">
        <w:rPr>
          <w:rFonts w:eastAsia="Times New Roman"/>
          <w:b/>
          <w:bCs/>
          <w:color w:val="000000"/>
        </w:rPr>
        <w:t>1. Đăng ký hợp đồng theo mẫu, điều kiện giao dịch chung thuộc thẩm quyền của địa phương.</w:t>
      </w:r>
      <w:bookmarkEnd w:id="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1935"/>
        <w:gridCol w:w="1788"/>
        <w:gridCol w:w="1109"/>
        <w:gridCol w:w="298"/>
        <w:gridCol w:w="1169"/>
        <w:gridCol w:w="1242"/>
        <w:gridCol w:w="1298"/>
      </w:tblGrid>
      <w:tr w:rsidR="00BC1FAC" w:rsidRPr="00BC1FAC" w14:paraId="0521DF5F" w14:textId="77777777" w:rsidTr="00BC1F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14:paraId="3B22039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1</w:t>
            </w:r>
          </w:p>
        </w:tc>
        <w:tc>
          <w:tcPr>
            <w:tcW w:w="2500" w:type="pct"/>
            <w:gridSpan w:val="3"/>
            <w:tcBorders>
              <w:top w:val="single" w:sz="8" w:space="0" w:color="auto"/>
              <w:left w:val="nil"/>
              <w:bottom w:val="single" w:sz="8" w:space="0" w:color="auto"/>
              <w:right w:val="single" w:sz="8" w:space="0" w:color="auto"/>
            </w:tcBorders>
            <w:shd w:val="clear" w:color="auto" w:fill="FFFFFF"/>
            <w:hideMark/>
          </w:tcPr>
          <w:p w14:paraId="22F1A97B"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KÝ HIỆU QUY TRÌNH</w:t>
            </w:r>
          </w:p>
        </w:tc>
        <w:tc>
          <w:tcPr>
            <w:tcW w:w="2050" w:type="pct"/>
            <w:gridSpan w:val="4"/>
            <w:tcBorders>
              <w:top w:val="single" w:sz="8" w:space="0" w:color="auto"/>
              <w:left w:val="nil"/>
              <w:bottom w:val="single" w:sz="8" w:space="0" w:color="auto"/>
              <w:right w:val="single" w:sz="8" w:space="0" w:color="auto"/>
            </w:tcBorders>
            <w:shd w:val="clear" w:color="auto" w:fill="FFFFFF"/>
            <w:hideMark/>
          </w:tcPr>
          <w:p w14:paraId="2BFF886F"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QT.BVQLNTD.01</w:t>
            </w:r>
          </w:p>
        </w:tc>
      </w:tr>
      <w:tr w:rsidR="00BC1FAC" w:rsidRPr="00BC1FAC" w14:paraId="1DA17385"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F82F934"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w:t>
            </w:r>
          </w:p>
        </w:tc>
        <w:tc>
          <w:tcPr>
            <w:tcW w:w="4600" w:type="pct"/>
            <w:gridSpan w:val="7"/>
            <w:tcBorders>
              <w:top w:val="nil"/>
              <w:left w:val="nil"/>
              <w:bottom w:val="single" w:sz="8" w:space="0" w:color="auto"/>
              <w:right w:val="single" w:sz="8" w:space="0" w:color="auto"/>
            </w:tcBorders>
            <w:shd w:val="clear" w:color="auto" w:fill="FFFFFF"/>
            <w:hideMark/>
          </w:tcPr>
          <w:p w14:paraId="5E9F3AD9"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NỘI DUNG QUY TRÌNH</w:t>
            </w:r>
          </w:p>
        </w:tc>
      </w:tr>
      <w:tr w:rsidR="00BC1FAC" w:rsidRPr="00BC1FAC" w14:paraId="5AA582C2"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5D9833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2.1</w:t>
            </w:r>
          </w:p>
        </w:tc>
        <w:tc>
          <w:tcPr>
            <w:tcW w:w="4600" w:type="pct"/>
            <w:gridSpan w:val="7"/>
            <w:tcBorders>
              <w:top w:val="nil"/>
              <w:left w:val="nil"/>
              <w:bottom w:val="single" w:sz="8" w:space="0" w:color="auto"/>
              <w:right w:val="single" w:sz="8" w:space="0" w:color="auto"/>
            </w:tcBorders>
            <w:shd w:val="clear" w:color="auto" w:fill="FFFFFF"/>
            <w:hideMark/>
          </w:tcPr>
          <w:p w14:paraId="148CB7C5"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Điều kiện thực hiện TTHC:</w:t>
            </w:r>
          </w:p>
          <w:p w14:paraId="7572B6A9"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Sản phẩm, hàng hóa, dịch vụ áp dụng hợp đồng theo mẫu, điều kiện giao dịch chung thuộc Danh mục sản phẩm, hàng hóa, dịch vụ phải đăng ký do Thủ tướng Chính phủ ban hành.</w:t>
            </w:r>
          </w:p>
          <w:p w14:paraId="4CD67724" w14:textId="77777777" w:rsidR="00BC1FAC" w:rsidRPr="00BC1FAC" w:rsidRDefault="00BC1FAC" w:rsidP="00BC1FAC">
            <w:pPr>
              <w:spacing w:line="234" w:lineRule="atLeast"/>
              <w:rPr>
                <w:rFonts w:eastAsia="Times New Roman"/>
                <w:color w:val="000000"/>
              </w:rPr>
            </w:pPr>
            <w:r w:rsidRPr="00BC1FAC">
              <w:rPr>
                <w:rFonts w:eastAsia="Times New Roman"/>
                <w:color w:val="000000"/>
              </w:rPr>
              <w:lastRenderedPageBreak/>
              <w:t>- Tuân thủ đầy đủ quy định tại Điều 11 của Nghị định số </w:t>
            </w:r>
            <w:hyperlink r:id="rId22" w:tgtFrame="_blank" w:tooltip="Nghị định 55/2024/NĐ-CP" w:history="1">
              <w:r w:rsidRPr="00BC1FAC">
                <w:rPr>
                  <w:rFonts w:eastAsia="Times New Roman"/>
                  <w:color w:val="0E70C3"/>
                  <w:u w:val="single"/>
                </w:rPr>
                <w:t>55/2024/NĐ-CP</w:t>
              </w:r>
            </w:hyperlink>
            <w:r w:rsidRPr="00BC1FAC">
              <w:rPr>
                <w:rFonts w:eastAsia="Times New Roman"/>
                <w:color w:val="000000"/>
              </w:rPr>
              <w:t> .</w:t>
            </w:r>
          </w:p>
        </w:tc>
      </w:tr>
      <w:tr w:rsidR="00BC1FAC" w:rsidRPr="00BC1FAC" w14:paraId="68862D1D"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A962EC9"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lastRenderedPageBreak/>
              <w:t>2.2</w:t>
            </w:r>
          </w:p>
        </w:tc>
        <w:tc>
          <w:tcPr>
            <w:tcW w:w="4600" w:type="pct"/>
            <w:gridSpan w:val="7"/>
            <w:tcBorders>
              <w:top w:val="nil"/>
              <w:left w:val="nil"/>
              <w:bottom w:val="single" w:sz="8" w:space="0" w:color="auto"/>
              <w:right w:val="single" w:sz="8" w:space="0" w:color="auto"/>
            </w:tcBorders>
            <w:shd w:val="clear" w:color="auto" w:fill="FFFFFF"/>
            <w:hideMark/>
          </w:tcPr>
          <w:p w14:paraId="0E8D947D"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Cách thức thực hiện TTHC</w:t>
            </w:r>
          </w:p>
        </w:tc>
      </w:tr>
      <w:tr w:rsidR="00BC1FAC" w:rsidRPr="00BC1FAC" w14:paraId="4FB2726C"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E7DAA17" w14:textId="77777777" w:rsidR="00BC1FAC" w:rsidRPr="00BC1FAC" w:rsidRDefault="00BC1FAC" w:rsidP="00BC1FAC">
            <w:pPr>
              <w:rPr>
                <w:rFonts w:eastAsia="Times New Roman"/>
                <w:color w:val="000000"/>
              </w:rPr>
            </w:pPr>
          </w:p>
        </w:tc>
        <w:tc>
          <w:tcPr>
            <w:tcW w:w="4600" w:type="pct"/>
            <w:gridSpan w:val="7"/>
            <w:tcBorders>
              <w:top w:val="nil"/>
              <w:left w:val="nil"/>
              <w:bottom w:val="single" w:sz="8" w:space="0" w:color="auto"/>
              <w:right w:val="single" w:sz="8" w:space="0" w:color="auto"/>
            </w:tcBorders>
            <w:shd w:val="clear" w:color="auto" w:fill="FFFFFF"/>
            <w:hideMark/>
          </w:tcPr>
          <w:p w14:paraId="35F33E86"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Nộp hồ sơ trực tiếp hoặc qua Dịch vụ bưu chính công ích đến Trung tâm Phục vụ hành chính công tỉnh (Số 02A, đường Nguyễn Chí Thanh, thành phố Hà Tĩnh, tỉnh Hà Tĩnh) hoặc qua Cổng dịch vụ công quốc gia https://dichvucong.gov.vn hoặc qua Hệ thống thông tin giải quyết thủ tục hành chính của tỉnh: https://dichvucong.hatinh.gov.vn</w:t>
            </w:r>
          </w:p>
        </w:tc>
      </w:tr>
      <w:tr w:rsidR="00BC1FAC" w:rsidRPr="00BC1FAC" w14:paraId="3F5A2EC1"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BDC679D"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2.3</w:t>
            </w:r>
          </w:p>
        </w:tc>
        <w:tc>
          <w:tcPr>
            <w:tcW w:w="3400" w:type="pct"/>
            <w:gridSpan w:val="5"/>
            <w:tcBorders>
              <w:top w:val="nil"/>
              <w:left w:val="nil"/>
              <w:bottom w:val="single" w:sz="8" w:space="0" w:color="auto"/>
              <w:right w:val="single" w:sz="8" w:space="0" w:color="auto"/>
            </w:tcBorders>
            <w:shd w:val="clear" w:color="auto" w:fill="FFFFFF"/>
            <w:vAlign w:val="center"/>
            <w:hideMark/>
          </w:tcPr>
          <w:p w14:paraId="217FA55D"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Thành phần hồ sơ, bao gồm:</w:t>
            </w:r>
          </w:p>
        </w:tc>
        <w:tc>
          <w:tcPr>
            <w:tcW w:w="500" w:type="pct"/>
            <w:tcBorders>
              <w:top w:val="nil"/>
              <w:left w:val="nil"/>
              <w:bottom w:val="single" w:sz="8" w:space="0" w:color="auto"/>
              <w:right w:val="single" w:sz="8" w:space="0" w:color="auto"/>
            </w:tcBorders>
            <w:shd w:val="clear" w:color="auto" w:fill="FFFFFF"/>
            <w:vAlign w:val="center"/>
            <w:hideMark/>
          </w:tcPr>
          <w:p w14:paraId="38F7A485"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Bản</w:t>
            </w:r>
            <w:r w:rsidRPr="00BC1FAC">
              <w:rPr>
                <w:rFonts w:eastAsia="Times New Roman"/>
                <w:color w:val="000000"/>
              </w:rPr>
              <w:t> </w:t>
            </w:r>
            <w:r w:rsidRPr="00BC1FAC">
              <w:rPr>
                <w:rFonts w:eastAsia="Times New Roman"/>
                <w:b/>
                <w:bCs/>
                <w:color w:val="000000"/>
              </w:rPr>
              <w:t>chính</w:t>
            </w:r>
          </w:p>
        </w:tc>
        <w:tc>
          <w:tcPr>
            <w:tcW w:w="600" w:type="pct"/>
            <w:tcBorders>
              <w:top w:val="nil"/>
              <w:left w:val="nil"/>
              <w:bottom w:val="single" w:sz="8" w:space="0" w:color="auto"/>
              <w:right w:val="single" w:sz="8" w:space="0" w:color="auto"/>
            </w:tcBorders>
            <w:shd w:val="clear" w:color="auto" w:fill="FFFFFF"/>
            <w:vAlign w:val="center"/>
            <w:hideMark/>
          </w:tcPr>
          <w:p w14:paraId="0F6F63F4"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Bản sao</w:t>
            </w:r>
          </w:p>
        </w:tc>
      </w:tr>
      <w:tr w:rsidR="00BC1FAC" w:rsidRPr="00BC1FAC" w14:paraId="6D3C1083"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1C074E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3400" w:type="pct"/>
            <w:gridSpan w:val="5"/>
            <w:tcBorders>
              <w:top w:val="nil"/>
              <w:left w:val="nil"/>
              <w:bottom w:val="single" w:sz="8" w:space="0" w:color="auto"/>
              <w:right w:val="single" w:sz="8" w:space="0" w:color="auto"/>
            </w:tcBorders>
            <w:shd w:val="clear" w:color="auto" w:fill="FFFFFF"/>
            <w:hideMark/>
          </w:tcPr>
          <w:p w14:paraId="4F51DD78"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Đơn đăng ký hợp đồng mẫu, điều kiện giao dịch chung theo mẫu BM.BVQLNTD.01.01</w:t>
            </w:r>
          </w:p>
        </w:tc>
        <w:tc>
          <w:tcPr>
            <w:tcW w:w="500" w:type="pct"/>
            <w:tcBorders>
              <w:top w:val="nil"/>
              <w:left w:val="nil"/>
              <w:bottom w:val="single" w:sz="8" w:space="0" w:color="auto"/>
              <w:right w:val="single" w:sz="8" w:space="0" w:color="auto"/>
            </w:tcBorders>
            <w:shd w:val="clear" w:color="auto" w:fill="FFFFFF"/>
            <w:hideMark/>
          </w:tcPr>
          <w:p w14:paraId="12AA21BC"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x</w:t>
            </w:r>
          </w:p>
        </w:tc>
        <w:tc>
          <w:tcPr>
            <w:tcW w:w="600" w:type="pct"/>
            <w:tcBorders>
              <w:top w:val="nil"/>
              <w:left w:val="nil"/>
              <w:bottom w:val="single" w:sz="8" w:space="0" w:color="auto"/>
              <w:right w:val="single" w:sz="8" w:space="0" w:color="auto"/>
            </w:tcBorders>
            <w:shd w:val="clear" w:color="auto" w:fill="FFFFFF"/>
            <w:hideMark/>
          </w:tcPr>
          <w:p w14:paraId="23DCEB50" w14:textId="77777777" w:rsidR="00BC1FAC" w:rsidRPr="00BC1FAC" w:rsidRDefault="00BC1FAC" w:rsidP="00BC1FAC">
            <w:pPr>
              <w:rPr>
                <w:rFonts w:eastAsia="Times New Roman"/>
                <w:color w:val="000000"/>
              </w:rPr>
            </w:pPr>
          </w:p>
        </w:tc>
      </w:tr>
      <w:tr w:rsidR="00BC1FAC" w:rsidRPr="00BC1FAC" w14:paraId="63A965BF"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4525120"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3400" w:type="pct"/>
            <w:gridSpan w:val="5"/>
            <w:tcBorders>
              <w:top w:val="nil"/>
              <w:left w:val="nil"/>
              <w:bottom w:val="single" w:sz="8" w:space="0" w:color="auto"/>
              <w:right w:val="single" w:sz="8" w:space="0" w:color="auto"/>
            </w:tcBorders>
            <w:shd w:val="clear" w:color="auto" w:fill="FFFFFF"/>
            <w:hideMark/>
          </w:tcPr>
          <w:p w14:paraId="54FF02E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Dự thảo hợp đồng mẫu, điều kiện giao dịch chung bằng tiếng Việt</w:t>
            </w:r>
          </w:p>
        </w:tc>
        <w:tc>
          <w:tcPr>
            <w:tcW w:w="500" w:type="pct"/>
            <w:tcBorders>
              <w:top w:val="nil"/>
              <w:left w:val="nil"/>
              <w:bottom w:val="single" w:sz="8" w:space="0" w:color="auto"/>
              <w:right w:val="single" w:sz="8" w:space="0" w:color="auto"/>
            </w:tcBorders>
            <w:shd w:val="clear" w:color="auto" w:fill="FFFFFF"/>
            <w:hideMark/>
          </w:tcPr>
          <w:p w14:paraId="561E4BCD"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x</w:t>
            </w:r>
          </w:p>
        </w:tc>
        <w:tc>
          <w:tcPr>
            <w:tcW w:w="600" w:type="pct"/>
            <w:tcBorders>
              <w:top w:val="nil"/>
              <w:left w:val="nil"/>
              <w:bottom w:val="single" w:sz="8" w:space="0" w:color="auto"/>
              <w:right w:val="single" w:sz="8" w:space="0" w:color="auto"/>
            </w:tcBorders>
            <w:shd w:val="clear" w:color="auto" w:fill="FFFFFF"/>
            <w:hideMark/>
          </w:tcPr>
          <w:p w14:paraId="634EDE0C" w14:textId="77777777" w:rsidR="00BC1FAC" w:rsidRPr="00BC1FAC" w:rsidRDefault="00BC1FAC" w:rsidP="00BC1FAC">
            <w:pPr>
              <w:rPr>
                <w:rFonts w:eastAsia="Times New Roman"/>
                <w:color w:val="000000"/>
              </w:rPr>
            </w:pPr>
          </w:p>
        </w:tc>
      </w:tr>
      <w:tr w:rsidR="00BC1FAC" w:rsidRPr="00BC1FAC" w14:paraId="22B365E4"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4B14619" w14:textId="77777777" w:rsidR="00BC1FAC" w:rsidRPr="00BC1FAC" w:rsidRDefault="00BC1FAC" w:rsidP="00BC1FAC">
            <w:pPr>
              <w:rPr>
                <w:rFonts w:eastAsia="Times New Roman"/>
              </w:rPr>
            </w:pPr>
          </w:p>
        </w:tc>
        <w:tc>
          <w:tcPr>
            <w:tcW w:w="4600" w:type="pct"/>
            <w:gridSpan w:val="7"/>
            <w:tcBorders>
              <w:top w:val="nil"/>
              <w:left w:val="nil"/>
              <w:bottom w:val="single" w:sz="8" w:space="0" w:color="auto"/>
              <w:right w:val="single" w:sz="8" w:space="0" w:color="auto"/>
            </w:tcBorders>
            <w:shd w:val="clear" w:color="auto" w:fill="FFFFFF"/>
            <w:hideMark/>
          </w:tcPr>
          <w:p w14:paraId="4FDB14A2" w14:textId="77777777" w:rsidR="00BC1FAC" w:rsidRPr="00BC1FAC" w:rsidRDefault="00BC1FAC" w:rsidP="00BC1FAC">
            <w:pPr>
              <w:spacing w:before="120" w:after="120" w:line="234" w:lineRule="atLeast"/>
              <w:rPr>
                <w:rFonts w:eastAsia="Times New Roman"/>
                <w:color w:val="000000"/>
              </w:rPr>
            </w:pPr>
            <w:r w:rsidRPr="00BC1FAC">
              <w:rPr>
                <w:rFonts w:eastAsia="Times New Roman"/>
                <w:i/>
                <w:iCs/>
                <w:color w:val="000000"/>
              </w:rPr>
              <w:t>Lưu ý khi nộp hồ sơ: Khi nộp hồ sơ qua mạng yêu cầu tổ chức, cá nhân Scan màu từ bản chính.</w:t>
            </w:r>
          </w:p>
        </w:tc>
      </w:tr>
      <w:tr w:rsidR="00BC1FAC" w:rsidRPr="00BC1FAC" w14:paraId="29007E4E"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758A9E7"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2.4</w:t>
            </w:r>
          </w:p>
        </w:tc>
        <w:tc>
          <w:tcPr>
            <w:tcW w:w="4600" w:type="pct"/>
            <w:gridSpan w:val="7"/>
            <w:tcBorders>
              <w:top w:val="nil"/>
              <w:left w:val="nil"/>
              <w:bottom w:val="single" w:sz="8" w:space="0" w:color="auto"/>
              <w:right w:val="single" w:sz="8" w:space="0" w:color="auto"/>
            </w:tcBorders>
            <w:shd w:val="clear" w:color="auto" w:fill="FFFFFF"/>
            <w:hideMark/>
          </w:tcPr>
          <w:p w14:paraId="7F7AE718"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Số lượng hồ sơ: </w:t>
            </w:r>
            <w:r w:rsidRPr="00BC1FAC">
              <w:rPr>
                <w:rFonts w:eastAsia="Times New Roman"/>
                <w:color w:val="000000"/>
              </w:rPr>
              <w:t>01 bộ</w:t>
            </w:r>
          </w:p>
        </w:tc>
      </w:tr>
      <w:tr w:rsidR="00BC1FAC" w:rsidRPr="00BC1FAC" w14:paraId="5E68B000"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2FA301C"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2.5</w:t>
            </w:r>
          </w:p>
        </w:tc>
        <w:tc>
          <w:tcPr>
            <w:tcW w:w="4600" w:type="pct"/>
            <w:gridSpan w:val="7"/>
            <w:tcBorders>
              <w:top w:val="nil"/>
              <w:left w:val="nil"/>
              <w:bottom w:val="single" w:sz="8" w:space="0" w:color="auto"/>
              <w:right w:val="single" w:sz="8" w:space="0" w:color="auto"/>
            </w:tcBorders>
            <w:shd w:val="clear" w:color="auto" w:fill="FFFFFF"/>
            <w:hideMark/>
          </w:tcPr>
          <w:p w14:paraId="23145760"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Thời hạn giải quyết: </w:t>
            </w:r>
            <w:r w:rsidRPr="00BC1FAC">
              <w:rPr>
                <w:rFonts w:eastAsia="Times New Roman"/>
                <w:color w:val="000000"/>
              </w:rPr>
              <w:t>30 ngày kể từ ngày nhận đủ hồ sơ hợp lệ và có thể được gia hạn thêm tối đa không quá 30 ngày trong trường hợp phức tạp.</w:t>
            </w:r>
          </w:p>
        </w:tc>
      </w:tr>
      <w:tr w:rsidR="00BC1FAC" w:rsidRPr="00BC1FAC" w14:paraId="2BBE4775"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134DDB1"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2.6</w:t>
            </w:r>
          </w:p>
        </w:tc>
        <w:tc>
          <w:tcPr>
            <w:tcW w:w="4600" w:type="pct"/>
            <w:gridSpan w:val="7"/>
            <w:tcBorders>
              <w:top w:val="nil"/>
              <w:left w:val="nil"/>
              <w:bottom w:val="single" w:sz="8" w:space="0" w:color="auto"/>
              <w:right w:val="single" w:sz="8" w:space="0" w:color="auto"/>
            </w:tcBorders>
            <w:shd w:val="clear" w:color="auto" w:fill="FFFFFF"/>
            <w:hideMark/>
          </w:tcPr>
          <w:p w14:paraId="1429CC82"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Địa điểm tiếp nhận hồ sơ và trả kết quả giải quyết TTHC:</w:t>
            </w:r>
          </w:p>
          <w:p w14:paraId="22975EC9"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 </w:t>
            </w:r>
            <w:r w:rsidRPr="00BC1FAC">
              <w:rPr>
                <w:rFonts w:eastAsia="Times New Roman"/>
                <w:color w:val="000000"/>
              </w:rPr>
              <w:t>Trung tâm Phục vụ hành chính công tỉnh (số 02A, đường Nguyễn Chí Thanh, thành phố Hà Tĩnh, tỉnh Hà Tĩnh).</w:t>
            </w:r>
          </w:p>
          <w:p w14:paraId="241C0A68"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Cổng dịch vụ công quốc gia https://dichvucong.gov.vn.</w:t>
            </w:r>
          </w:p>
          <w:p w14:paraId="62C7F2E6"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Hệ thống thông tin giải quyết thủ tục hành chính tỉnh Hà Tĩnh: https://dichvucong.hatinh.gov.vn.</w:t>
            </w:r>
          </w:p>
        </w:tc>
      </w:tr>
      <w:tr w:rsidR="00BC1FAC" w:rsidRPr="00BC1FAC" w14:paraId="412EBDFA"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DC82E8B"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2.7</w:t>
            </w:r>
          </w:p>
        </w:tc>
        <w:tc>
          <w:tcPr>
            <w:tcW w:w="4600" w:type="pct"/>
            <w:gridSpan w:val="7"/>
            <w:tcBorders>
              <w:top w:val="nil"/>
              <w:left w:val="nil"/>
              <w:bottom w:val="single" w:sz="8" w:space="0" w:color="auto"/>
              <w:right w:val="single" w:sz="8" w:space="0" w:color="auto"/>
            </w:tcBorders>
            <w:shd w:val="clear" w:color="auto" w:fill="FFFFFF"/>
            <w:hideMark/>
          </w:tcPr>
          <w:p w14:paraId="43AE5892"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thực hiện: </w:t>
            </w:r>
            <w:r w:rsidRPr="00BC1FAC">
              <w:rPr>
                <w:rFonts w:eastAsia="Times New Roman"/>
                <w:color w:val="000000"/>
              </w:rPr>
              <w:t>Sở Công Thương</w:t>
            </w:r>
          </w:p>
          <w:p w14:paraId="1288BD39"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có thẩm quyền quyết định: </w:t>
            </w:r>
            <w:r w:rsidRPr="00BC1FAC">
              <w:rPr>
                <w:rFonts w:eastAsia="Times New Roman"/>
                <w:color w:val="000000"/>
              </w:rPr>
              <w:t>Sở Công Thương</w:t>
            </w:r>
          </w:p>
          <w:p w14:paraId="22CFE191"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được ủy quyền: </w:t>
            </w:r>
            <w:r w:rsidRPr="00BC1FAC">
              <w:rPr>
                <w:rFonts w:eastAsia="Times New Roman"/>
                <w:color w:val="000000"/>
              </w:rPr>
              <w:t>Không</w:t>
            </w:r>
          </w:p>
          <w:p w14:paraId="1C0D3173"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phối hợp: </w:t>
            </w:r>
            <w:r w:rsidRPr="00BC1FAC">
              <w:rPr>
                <w:rFonts w:eastAsia="Times New Roman"/>
                <w:color w:val="000000"/>
              </w:rPr>
              <w:t>Không</w:t>
            </w:r>
          </w:p>
        </w:tc>
      </w:tr>
      <w:tr w:rsidR="00BC1FAC" w:rsidRPr="00BC1FAC" w14:paraId="2097E589"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93AF850"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2.8</w:t>
            </w:r>
          </w:p>
        </w:tc>
        <w:tc>
          <w:tcPr>
            <w:tcW w:w="4600" w:type="pct"/>
            <w:gridSpan w:val="7"/>
            <w:tcBorders>
              <w:top w:val="nil"/>
              <w:left w:val="nil"/>
              <w:bottom w:val="single" w:sz="8" w:space="0" w:color="auto"/>
              <w:right w:val="single" w:sz="8" w:space="0" w:color="auto"/>
            </w:tcBorders>
            <w:shd w:val="clear" w:color="auto" w:fill="FFFFFF"/>
            <w:hideMark/>
          </w:tcPr>
          <w:p w14:paraId="2654DC65"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Đối tượng thực hiện TTHC: </w:t>
            </w:r>
            <w:r w:rsidRPr="00BC1FAC">
              <w:rPr>
                <w:rFonts w:eastAsia="Times New Roman"/>
                <w:color w:val="000000"/>
              </w:rPr>
              <w:t>Tổ chức, cá nhân kinh doanh sử dụng hợp đồng theo mẫu, điều kiện giao dịch chung thuộc Danh mục sản phẩm, hàng hóa, dịch vụ phải đăng ký do Thủ tướng Chính phủ ban hành.</w:t>
            </w:r>
          </w:p>
        </w:tc>
      </w:tr>
      <w:tr w:rsidR="00BC1FAC" w:rsidRPr="00BC1FAC" w14:paraId="2AFA7E39"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E4D803F"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lastRenderedPageBreak/>
              <w:t>2.9</w:t>
            </w:r>
          </w:p>
        </w:tc>
        <w:tc>
          <w:tcPr>
            <w:tcW w:w="4600" w:type="pct"/>
            <w:gridSpan w:val="7"/>
            <w:tcBorders>
              <w:top w:val="nil"/>
              <w:left w:val="nil"/>
              <w:bottom w:val="single" w:sz="8" w:space="0" w:color="auto"/>
              <w:right w:val="single" w:sz="8" w:space="0" w:color="auto"/>
            </w:tcBorders>
            <w:shd w:val="clear" w:color="auto" w:fill="FFFFFF"/>
            <w:hideMark/>
          </w:tcPr>
          <w:p w14:paraId="7E3DFC06"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Kết quả giải quyết TTHC: </w:t>
            </w:r>
            <w:r w:rsidRPr="00BC1FAC">
              <w:rPr>
                <w:rFonts w:eastAsia="Times New Roman"/>
                <w:color w:val="000000"/>
              </w:rPr>
              <w:t>Thông báo hoàn thành đăng ký hợp đồng theo mẫu, điều kiện giao dịch chung hoặc Thông báo về kết quả thẩm định hồ sơ đăng ký hợp đồng theo mẫu, điều kiện giao dịch chung.</w:t>
            </w:r>
          </w:p>
        </w:tc>
      </w:tr>
      <w:tr w:rsidR="00BC1FAC" w:rsidRPr="00BC1FAC" w14:paraId="2C93F172"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6C916E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2.10</w:t>
            </w:r>
          </w:p>
        </w:tc>
        <w:tc>
          <w:tcPr>
            <w:tcW w:w="4600" w:type="pct"/>
            <w:gridSpan w:val="7"/>
            <w:tcBorders>
              <w:top w:val="nil"/>
              <w:left w:val="nil"/>
              <w:bottom w:val="single" w:sz="8" w:space="0" w:color="auto"/>
              <w:right w:val="single" w:sz="8" w:space="0" w:color="auto"/>
            </w:tcBorders>
            <w:shd w:val="clear" w:color="auto" w:fill="FFFFFF"/>
            <w:hideMark/>
          </w:tcPr>
          <w:p w14:paraId="4B80F06A"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Quy trình xử lý công việc</w:t>
            </w:r>
          </w:p>
        </w:tc>
      </w:tr>
      <w:tr w:rsidR="00BC1FAC" w:rsidRPr="00BC1FAC" w14:paraId="1E0D7771"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2A25B36"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TT</w:t>
            </w:r>
          </w:p>
        </w:tc>
        <w:tc>
          <w:tcPr>
            <w:tcW w:w="1850" w:type="pct"/>
            <w:gridSpan w:val="2"/>
            <w:tcBorders>
              <w:top w:val="nil"/>
              <w:left w:val="nil"/>
              <w:bottom w:val="single" w:sz="8" w:space="0" w:color="auto"/>
              <w:right w:val="single" w:sz="8" w:space="0" w:color="auto"/>
            </w:tcBorders>
            <w:shd w:val="clear" w:color="auto" w:fill="FFFFFF"/>
            <w:hideMark/>
          </w:tcPr>
          <w:p w14:paraId="6991F451"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Trình tự</w:t>
            </w:r>
          </w:p>
        </w:tc>
        <w:tc>
          <w:tcPr>
            <w:tcW w:w="850" w:type="pct"/>
            <w:gridSpan w:val="2"/>
            <w:tcBorders>
              <w:top w:val="nil"/>
              <w:left w:val="nil"/>
              <w:bottom w:val="single" w:sz="8" w:space="0" w:color="auto"/>
              <w:right w:val="single" w:sz="8" w:space="0" w:color="auto"/>
            </w:tcBorders>
            <w:shd w:val="clear" w:color="auto" w:fill="FFFFFF"/>
            <w:hideMark/>
          </w:tcPr>
          <w:p w14:paraId="1F56AF21"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Trách nhiệm</w:t>
            </w:r>
          </w:p>
        </w:tc>
        <w:tc>
          <w:tcPr>
            <w:tcW w:w="650" w:type="pct"/>
            <w:tcBorders>
              <w:top w:val="nil"/>
              <w:left w:val="nil"/>
              <w:bottom w:val="single" w:sz="8" w:space="0" w:color="auto"/>
              <w:right w:val="single" w:sz="8" w:space="0" w:color="auto"/>
            </w:tcBorders>
            <w:shd w:val="clear" w:color="auto" w:fill="FFFFFF"/>
            <w:hideMark/>
          </w:tcPr>
          <w:p w14:paraId="5B894773"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Thời gian</w:t>
            </w:r>
          </w:p>
        </w:tc>
        <w:tc>
          <w:tcPr>
            <w:tcW w:w="1150" w:type="pct"/>
            <w:gridSpan w:val="2"/>
            <w:tcBorders>
              <w:top w:val="nil"/>
              <w:left w:val="nil"/>
              <w:bottom w:val="single" w:sz="8" w:space="0" w:color="auto"/>
              <w:right w:val="single" w:sz="8" w:space="0" w:color="auto"/>
            </w:tcBorders>
            <w:shd w:val="clear" w:color="auto" w:fill="FFFFFF"/>
            <w:hideMark/>
          </w:tcPr>
          <w:p w14:paraId="3C86E50A"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Biểu mẫu/Kết quả</w:t>
            </w:r>
          </w:p>
        </w:tc>
      </w:tr>
      <w:tr w:rsidR="00BC1FAC" w:rsidRPr="00BC1FAC" w14:paraId="5C87A1E7"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5ABF67B"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B1</w:t>
            </w:r>
          </w:p>
        </w:tc>
        <w:tc>
          <w:tcPr>
            <w:tcW w:w="1850" w:type="pct"/>
            <w:gridSpan w:val="2"/>
            <w:tcBorders>
              <w:top w:val="nil"/>
              <w:left w:val="nil"/>
              <w:bottom w:val="single" w:sz="8" w:space="0" w:color="auto"/>
              <w:right w:val="single" w:sz="8" w:space="0" w:color="auto"/>
            </w:tcBorders>
            <w:shd w:val="clear" w:color="auto" w:fill="FFFFFF"/>
            <w:hideMark/>
          </w:tcPr>
          <w:p w14:paraId="311B8AA7"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1. Tiếp nhận hồ sơ:</w:t>
            </w:r>
          </w:p>
          <w:p w14:paraId="08A2E477"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Tiếp nhận hồ sơ trực tiếp từ tổ chức, cá nhân hoặc qua Dịch vụ bưu chính công ích hoặc qua Cổng dịch vụ công quốc gia https://dichvucong.gov.vn qua Hệ thống thông tin giải quyết thủ tục hành chính tỉnh Hà Tĩnh: http://dichvucong.hatinh.gov.vn.</w:t>
            </w:r>
          </w:p>
          <w:p w14:paraId="6C235AC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2. Công chức TN&amp;TKQ kiểm tra hồ sơ:</w:t>
            </w:r>
          </w:p>
          <w:p w14:paraId="235DA0CA"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Nếu hồ sơ đầy đủ, hợp lệ thì làm thủ tục tiếp nhận hồ sơ và hẹn ngày trả kết quả.</w:t>
            </w:r>
          </w:p>
          <w:p w14:paraId="59EE36D4" w14:textId="77777777" w:rsidR="00BC1FAC" w:rsidRPr="00BC1FAC" w:rsidRDefault="00BC1FAC" w:rsidP="00BC1FAC">
            <w:pPr>
              <w:spacing w:line="234" w:lineRule="atLeast"/>
              <w:rPr>
                <w:rFonts w:eastAsia="Times New Roman"/>
                <w:color w:val="000000"/>
              </w:rPr>
            </w:pPr>
            <w:r w:rsidRPr="00BC1FAC">
              <w:rPr>
                <w:rFonts w:eastAsia="Times New Roman"/>
                <w:color w:val="000000"/>
              </w:rPr>
              <w:t>+ Nếu hồ sơ chưa đầy đủ, hợp lệ hoặc không tuân thủ đầy đủ quy định tại Điều 11, Nghị định </w:t>
            </w:r>
            <w:hyperlink r:id="rId23" w:tgtFrame="_blank" w:tooltip="Nghị định 55/2024/NĐ-CP" w:history="1">
              <w:r w:rsidRPr="00BC1FAC">
                <w:rPr>
                  <w:rFonts w:eastAsia="Times New Roman"/>
                  <w:color w:val="0E70C3"/>
                  <w:u w:val="single"/>
                </w:rPr>
                <w:t>55/2024/NĐ-CP</w:t>
              </w:r>
            </w:hyperlink>
            <w:r w:rsidRPr="00BC1FAC">
              <w:rPr>
                <w:rFonts w:eastAsia="Times New Roman"/>
                <w:color w:val="000000"/>
              </w:rPr>
              <w:t> thì yêu cầu bổ sung, hoàn thiện hồ sơ. Nếu không bổ sung, hoàn thiện được thì từ chối tiếp nhận hồ sơ.</w:t>
            </w:r>
          </w:p>
        </w:tc>
        <w:tc>
          <w:tcPr>
            <w:tcW w:w="850" w:type="pct"/>
            <w:gridSpan w:val="2"/>
            <w:tcBorders>
              <w:top w:val="nil"/>
              <w:left w:val="nil"/>
              <w:bottom w:val="single" w:sz="8" w:space="0" w:color="auto"/>
              <w:right w:val="single" w:sz="8" w:space="0" w:color="auto"/>
            </w:tcBorders>
            <w:shd w:val="clear" w:color="auto" w:fill="FFFFFF"/>
            <w:hideMark/>
          </w:tcPr>
          <w:p w14:paraId="22BA4DD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Công chức TN&amp;TKQ, cá nhân</w:t>
            </w:r>
          </w:p>
        </w:tc>
        <w:tc>
          <w:tcPr>
            <w:tcW w:w="650" w:type="pct"/>
            <w:tcBorders>
              <w:top w:val="nil"/>
              <w:left w:val="nil"/>
              <w:bottom w:val="single" w:sz="8" w:space="0" w:color="auto"/>
              <w:right w:val="single" w:sz="8" w:space="0" w:color="auto"/>
            </w:tcBorders>
            <w:shd w:val="clear" w:color="auto" w:fill="FFFFFF"/>
            <w:hideMark/>
          </w:tcPr>
          <w:p w14:paraId="6049F1DF"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Giờ hành chính</w:t>
            </w:r>
          </w:p>
        </w:tc>
        <w:tc>
          <w:tcPr>
            <w:tcW w:w="1150" w:type="pct"/>
            <w:gridSpan w:val="2"/>
            <w:tcBorders>
              <w:top w:val="nil"/>
              <w:left w:val="nil"/>
              <w:bottom w:val="single" w:sz="8" w:space="0" w:color="auto"/>
              <w:right w:val="single" w:sz="8" w:space="0" w:color="auto"/>
            </w:tcBorders>
            <w:shd w:val="clear" w:color="auto" w:fill="FFFFFF"/>
            <w:hideMark/>
          </w:tcPr>
          <w:p w14:paraId="0FD0E902"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02; 03 (nếu có); 06 và hồ sơ theo mục 2.3</w:t>
            </w:r>
          </w:p>
        </w:tc>
      </w:tr>
      <w:tr w:rsidR="00BC1FAC" w:rsidRPr="00BC1FAC" w14:paraId="07BF6388"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A5B1340"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B2</w:t>
            </w:r>
          </w:p>
        </w:tc>
        <w:tc>
          <w:tcPr>
            <w:tcW w:w="1850" w:type="pct"/>
            <w:gridSpan w:val="2"/>
            <w:tcBorders>
              <w:top w:val="nil"/>
              <w:left w:val="nil"/>
              <w:bottom w:val="single" w:sz="8" w:space="0" w:color="auto"/>
              <w:right w:val="single" w:sz="8" w:space="0" w:color="auto"/>
            </w:tcBorders>
            <w:shd w:val="clear" w:color="auto" w:fill="FFFFFF"/>
            <w:hideMark/>
          </w:tcPr>
          <w:p w14:paraId="72FE7383"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Chuyển hồ sơ về phòng QLTM, Sở Công Thương, đồng thời chuyển qua phần mềm để xử lý</w:t>
            </w:r>
          </w:p>
        </w:tc>
        <w:tc>
          <w:tcPr>
            <w:tcW w:w="850" w:type="pct"/>
            <w:gridSpan w:val="2"/>
            <w:tcBorders>
              <w:top w:val="nil"/>
              <w:left w:val="nil"/>
              <w:bottom w:val="single" w:sz="8" w:space="0" w:color="auto"/>
              <w:right w:val="single" w:sz="8" w:space="0" w:color="auto"/>
            </w:tcBorders>
            <w:shd w:val="clear" w:color="auto" w:fill="FFFFFF"/>
            <w:hideMark/>
          </w:tcPr>
          <w:p w14:paraId="26A24CB2"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Công chức TN&amp;TKQ /Nhân viên Dịch vụ bưu chính công ích/VP</w:t>
            </w:r>
          </w:p>
        </w:tc>
        <w:tc>
          <w:tcPr>
            <w:tcW w:w="650" w:type="pct"/>
            <w:tcBorders>
              <w:top w:val="nil"/>
              <w:left w:val="nil"/>
              <w:bottom w:val="single" w:sz="8" w:space="0" w:color="auto"/>
              <w:right w:val="single" w:sz="8" w:space="0" w:color="auto"/>
            </w:tcBorders>
            <w:shd w:val="clear" w:color="auto" w:fill="FFFFFF"/>
            <w:hideMark/>
          </w:tcPr>
          <w:p w14:paraId="3B6515E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0,5 ngày</w:t>
            </w:r>
          </w:p>
        </w:tc>
        <w:tc>
          <w:tcPr>
            <w:tcW w:w="1150" w:type="pct"/>
            <w:gridSpan w:val="2"/>
            <w:tcBorders>
              <w:top w:val="nil"/>
              <w:left w:val="nil"/>
              <w:bottom w:val="single" w:sz="8" w:space="0" w:color="auto"/>
              <w:right w:val="single" w:sz="8" w:space="0" w:color="auto"/>
            </w:tcBorders>
            <w:shd w:val="clear" w:color="auto" w:fill="FFFFFF"/>
            <w:hideMark/>
          </w:tcPr>
          <w:p w14:paraId="30069643"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05 và hồ sơ theo mục 2.3</w:t>
            </w:r>
          </w:p>
        </w:tc>
      </w:tr>
      <w:tr w:rsidR="00BC1FAC" w:rsidRPr="00BC1FAC" w14:paraId="3EA48185"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45A0E0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lastRenderedPageBreak/>
              <w:t>B3</w:t>
            </w:r>
          </w:p>
        </w:tc>
        <w:tc>
          <w:tcPr>
            <w:tcW w:w="1850" w:type="pct"/>
            <w:gridSpan w:val="2"/>
            <w:tcBorders>
              <w:top w:val="nil"/>
              <w:left w:val="nil"/>
              <w:bottom w:val="single" w:sz="8" w:space="0" w:color="auto"/>
              <w:right w:val="single" w:sz="8" w:space="0" w:color="auto"/>
            </w:tcBorders>
            <w:shd w:val="clear" w:color="auto" w:fill="FFFFFF"/>
            <w:hideMark/>
          </w:tcPr>
          <w:p w14:paraId="1DDA0B06"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Duyệt hồ sơ, chuyển cho chuyên viên xử lý</w:t>
            </w:r>
          </w:p>
        </w:tc>
        <w:tc>
          <w:tcPr>
            <w:tcW w:w="850" w:type="pct"/>
            <w:gridSpan w:val="2"/>
            <w:tcBorders>
              <w:top w:val="nil"/>
              <w:left w:val="nil"/>
              <w:bottom w:val="single" w:sz="8" w:space="0" w:color="auto"/>
              <w:right w:val="single" w:sz="8" w:space="0" w:color="auto"/>
            </w:tcBorders>
            <w:shd w:val="clear" w:color="auto" w:fill="FFFFFF"/>
            <w:hideMark/>
          </w:tcPr>
          <w:p w14:paraId="50E5BA26"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Lãnh đạo phòng QLTM</w:t>
            </w:r>
          </w:p>
        </w:tc>
        <w:tc>
          <w:tcPr>
            <w:tcW w:w="650" w:type="pct"/>
            <w:tcBorders>
              <w:top w:val="nil"/>
              <w:left w:val="nil"/>
              <w:bottom w:val="single" w:sz="8" w:space="0" w:color="auto"/>
              <w:right w:val="single" w:sz="8" w:space="0" w:color="auto"/>
            </w:tcBorders>
            <w:shd w:val="clear" w:color="auto" w:fill="FFFFFF"/>
            <w:hideMark/>
          </w:tcPr>
          <w:p w14:paraId="18231CE6"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0,5 ngày</w:t>
            </w:r>
          </w:p>
        </w:tc>
        <w:tc>
          <w:tcPr>
            <w:tcW w:w="1150" w:type="pct"/>
            <w:gridSpan w:val="2"/>
            <w:tcBorders>
              <w:top w:val="nil"/>
              <w:left w:val="nil"/>
              <w:bottom w:val="single" w:sz="8" w:space="0" w:color="auto"/>
              <w:right w:val="single" w:sz="8" w:space="0" w:color="auto"/>
            </w:tcBorders>
            <w:shd w:val="clear" w:color="auto" w:fill="FFFFFF"/>
            <w:hideMark/>
          </w:tcPr>
          <w:p w14:paraId="161855E9"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05 và hồ sơ theo mục 2.3</w:t>
            </w:r>
          </w:p>
        </w:tc>
      </w:tr>
      <w:tr w:rsidR="00BC1FAC" w:rsidRPr="00BC1FAC" w14:paraId="1D277853"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80995CC"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B4</w:t>
            </w:r>
          </w:p>
        </w:tc>
        <w:tc>
          <w:tcPr>
            <w:tcW w:w="1850" w:type="pct"/>
            <w:gridSpan w:val="2"/>
            <w:tcBorders>
              <w:top w:val="nil"/>
              <w:left w:val="nil"/>
              <w:bottom w:val="single" w:sz="8" w:space="0" w:color="auto"/>
              <w:right w:val="single" w:sz="8" w:space="0" w:color="auto"/>
            </w:tcBorders>
            <w:shd w:val="clear" w:color="auto" w:fill="FFFFFF"/>
            <w:hideMark/>
          </w:tcPr>
          <w:p w14:paraId="32C47BB7"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Thẩm định hồ sơ:</w:t>
            </w:r>
          </w:p>
          <w:p w14:paraId="36CAF5B2"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đáp ứng yêu cầu, tiến hành dự thảo văn bản thông báo hoàn thành đăng ký hợp đồng theo mẫu, điều kiện giao dịch chung và chuyển sang bước 5.</w:t>
            </w:r>
          </w:p>
          <w:p w14:paraId="23407BD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phức tạp thì dự thảo văn bản gia hạn thêm thời gian giải quyết hồ sơ (tối đa không quá 30 ngày và yêu cầu tổ chức, cá nhân kinh doanh giải trình về các vấn đề cần thiết liên quan đến nội dung đăng ký) và chuyển sang bước 5</w:t>
            </w:r>
          </w:p>
        </w:tc>
        <w:tc>
          <w:tcPr>
            <w:tcW w:w="850" w:type="pct"/>
            <w:gridSpan w:val="2"/>
            <w:tcBorders>
              <w:top w:val="nil"/>
              <w:left w:val="nil"/>
              <w:bottom w:val="single" w:sz="8" w:space="0" w:color="auto"/>
              <w:right w:val="single" w:sz="8" w:space="0" w:color="auto"/>
            </w:tcBorders>
            <w:shd w:val="clear" w:color="auto" w:fill="FFFFFF"/>
            <w:hideMark/>
          </w:tcPr>
          <w:p w14:paraId="7BDAC5B5"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Chuyên viên được giao xử lý hồ sơ</w:t>
            </w:r>
          </w:p>
        </w:tc>
        <w:tc>
          <w:tcPr>
            <w:tcW w:w="650" w:type="pct"/>
            <w:tcBorders>
              <w:top w:val="nil"/>
              <w:left w:val="nil"/>
              <w:bottom w:val="single" w:sz="8" w:space="0" w:color="auto"/>
              <w:right w:val="single" w:sz="8" w:space="0" w:color="auto"/>
            </w:tcBorders>
            <w:shd w:val="clear" w:color="auto" w:fill="FFFFFF"/>
            <w:hideMark/>
          </w:tcPr>
          <w:p w14:paraId="12DFA738"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27 ngày</w:t>
            </w:r>
          </w:p>
        </w:tc>
        <w:tc>
          <w:tcPr>
            <w:tcW w:w="1150" w:type="pct"/>
            <w:gridSpan w:val="2"/>
            <w:tcBorders>
              <w:top w:val="nil"/>
              <w:left w:val="nil"/>
              <w:bottom w:val="single" w:sz="8" w:space="0" w:color="auto"/>
              <w:right w:val="single" w:sz="8" w:space="0" w:color="auto"/>
            </w:tcBorders>
            <w:shd w:val="clear" w:color="auto" w:fill="FFFFFF"/>
            <w:hideMark/>
          </w:tcPr>
          <w:p w14:paraId="291EC99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05; dự thảo thông báo hoàn thành đăng ký hợp đồng theo mẫu hoặc văn bản gia hạn thêm thời gian giải quyết hồ sơ</w:t>
            </w:r>
          </w:p>
        </w:tc>
      </w:tr>
      <w:tr w:rsidR="00BC1FAC" w:rsidRPr="00BC1FAC" w14:paraId="2617C1B7"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E3FC7EB"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B5</w:t>
            </w:r>
          </w:p>
        </w:tc>
        <w:tc>
          <w:tcPr>
            <w:tcW w:w="1850" w:type="pct"/>
            <w:gridSpan w:val="2"/>
            <w:tcBorders>
              <w:top w:val="nil"/>
              <w:left w:val="nil"/>
              <w:bottom w:val="single" w:sz="8" w:space="0" w:color="auto"/>
              <w:right w:val="single" w:sz="8" w:space="0" w:color="auto"/>
            </w:tcBorders>
            <w:shd w:val="clear" w:color="auto" w:fill="FFFFFF"/>
            <w:hideMark/>
          </w:tcPr>
          <w:p w14:paraId="3FE54BF3"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Xem xét hồ sơ và ký nháy vào dự thảo kết quả thực hiện tại bước B4.</w:t>
            </w:r>
          </w:p>
        </w:tc>
        <w:tc>
          <w:tcPr>
            <w:tcW w:w="850" w:type="pct"/>
            <w:gridSpan w:val="2"/>
            <w:tcBorders>
              <w:top w:val="nil"/>
              <w:left w:val="nil"/>
              <w:bottom w:val="single" w:sz="8" w:space="0" w:color="auto"/>
              <w:right w:val="single" w:sz="8" w:space="0" w:color="auto"/>
            </w:tcBorders>
            <w:shd w:val="clear" w:color="auto" w:fill="FFFFFF"/>
            <w:hideMark/>
          </w:tcPr>
          <w:p w14:paraId="5A9F915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Lãnh đạo phòng QLTM</w:t>
            </w:r>
          </w:p>
        </w:tc>
        <w:tc>
          <w:tcPr>
            <w:tcW w:w="650" w:type="pct"/>
            <w:tcBorders>
              <w:top w:val="nil"/>
              <w:left w:val="nil"/>
              <w:bottom w:val="single" w:sz="8" w:space="0" w:color="auto"/>
              <w:right w:val="single" w:sz="8" w:space="0" w:color="auto"/>
            </w:tcBorders>
            <w:shd w:val="clear" w:color="auto" w:fill="FFFFFF"/>
            <w:hideMark/>
          </w:tcPr>
          <w:p w14:paraId="36980F00"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0,5 ngày</w:t>
            </w:r>
          </w:p>
        </w:tc>
        <w:tc>
          <w:tcPr>
            <w:tcW w:w="1150" w:type="pct"/>
            <w:gridSpan w:val="2"/>
            <w:tcBorders>
              <w:top w:val="nil"/>
              <w:left w:val="nil"/>
              <w:bottom w:val="single" w:sz="8" w:space="0" w:color="auto"/>
              <w:right w:val="single" w:sz="8" w:space="0" w:color="auto"/>
            </w:tcBorders>
            <w:shd w:val="clear" w:color="auto" w:fill="FFFFFF"/>
            <w:hideMark/>
          </w:tcPr>
          <w:p w14:paraId="02843CA9"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05; dự thảo thông báo hoàn thành đăng ký hợp đồng theo mẫu hoặc dự thảo văn bản gia hạn thêm thời gian giải quyết hồ sơ</w:t>
            </w:r>
          </w:p>
        </w:tc>
      </w:tr>
      <w:tr w:rsidR="00BC1FAC" w:rsidRPr="00BC1FAC" w14:paraId="64A8AD4A"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86F444C"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B6</w:t>
            </w:r>
          </w:p>
        </w:tc>
        <w:tc>
          <w:tcPr>
            <w:tcW w:w="1850" w:type="pct"/>
            <w:gridSpan w:val="2"/>
            <w:tcBorders>
              <w:top w:val="nil"/>
              <w:left w:val="nil"/>
              <w:bottom w:val="single" w:sz="8" w:space="0" w:color="auto"/>
              <w:right w:val="single" w:sz="8" w:space="0" w:color="auto"/>
            </w:tcBorders>
            <w:shd w:val="clear" w:color="auto" w:fill="FFFFFF"/>
            <w:hideMark/>
          </w:tcPr>
          <w:p w14:paraId="5F9C1F0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Phê duyệt kết quả:</w:t>
            </w:r>
          </w:p>
          <w:p w14:paraId="035E4BE6"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Đồng ý thì ký duyệt.</w:t>
            </w:r>
          </w:p>
          <w:p w14:paraId="5392648F"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Không đồng ý thì chuyển phòng QLTM xem xét tham mưu lại.</w:t>
            </w:r>
          </w:p>
        </w:tc>
        <w:tc>
          <w:tcPr>
            <w:tcW w:w="850" w:type="pct"/>
            <w:gridSpan w:val="2"/>
            <w:tcBorders>
              <w:top w:val="nil"/>
              <w:left w:val="nil"/>
              <w:bottom w:val="single" w:sz="8" w:space="0" w:color="auto"/>
              <w:right w:val="single" w:sz="8" w:space="0" w:color="auto"/>
            </w:tcBorders>
            <w:shd w:val="clear" w:color="auto" w:fill="FFFFFF"/>
            <w:hideMark/>
          </w:tcPr>
          <w:p w14:paraId="3228B005"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Lãnh đạo Sở</w:t>
            </w:r>
          </w:p>
        </w:tc>
        <w:tc>
          <w:tcPr>
            <w:tcW w:w="650" w:type="pct"/>
            <w:tcBorders>
              <w:top w:val="nil"/>
              <w:left w:val="nil"/>
              <w:bottom w:val="single" w:sz="8" w:space="0" w:color="auto"/>
              <w:right w:val="single" w:sz="8" w:space="0" w:color="auto"/>
            </w:tcBorders>
            <w:shd w:val="clear" w:color="auto" w:fill="FFFFFF"/>
            <w:hideMark/>
          </w:tcPr>
          <w:p w14:paraId="5DF58323"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01 ngày</w:t>
            </w:r>
          </w:p>
        </w:tc>
        <w:tc>
          <w:tcPr>
            <w:tcW w:w="1150" w:type="pct"/>
            <w:gridSpan w:val="2"/>
            <w:tcBorders>
              <w:top w:val="nil"/>
              <w:left w:val="nil"/>
              <w:bottom w:val="single" w:sz="8" w:space="0" w:color="auto"/>
              <w:right w:val="single" w:sz="8" w:space="0" w:color="auto"/>
            </w:tcBorders>
            <w:shd w:val="clear" w:color="auto" w:fill="FFFFFF"/>
            <w:hideMark/>
          </w:tcPr>
          <w:p w14:paraId="2EB4AEF5"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05; thông báo hoàn thành đăng ký hợp đồng theo mẫu hoặc văn bản gia hạn thời gian giải quyết hồ sơ</w:t>
            </w:r>
          </w:p>
        </w:tc>
      </w:tr>
      <w:tr w:rsidR="00BC1FAC" w:rsidRPr="00BC1FAC" w14:paraId="1D71FEAC"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60CEA3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B7</w:t>
            </w:r>
          </w:p>
        </w:tc>
        <w:tc>
          <w:tcPr>
            <w:tcW w:w="1850" w:type="pct"/>
            <w:gridSpan w:val="2"/>
            <w:tcBorders>
              <w:top w:val="nil"/>
              <w:left w:val="nil"/>
              <w:bottom w:val="single" w:sz="8" w:space="0" w:color="auto"/>
              <w:right w:val="single" w:sz="8" w:space="0" w:color="auto"/>
            </w:tcBorders>
            <w:shd w:val="clear" w:color="auto" w:fill="FFFFFF"/>
            <w:hideMark/>
          </w:tcPr>
          <w:p w14:paraId="288317C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Cập nhật, theo dõi kết quả xử lý công việc, chuyển văn thư đóng dấu và chuyển Trung tâm Phục vụ hành chính công tỉnh</w:t>
            </w:r>
          </w:p>
        </w:tc>
        <w:tc>
          <w:tcPr>
            <w:tcW w:w="850" w:type="pct"/>
            <w:gridSpan w:val="2"/>
            <w:tcBorders>
              <w:top w:val="nil"/>
              <w:left w:val="nil"/>
              <w:bottom w:val="single" w:sz="8" w:space="0" w:color="auto"/>
              <w:right w:val="single" w:sz="8" w:space="0" w:color="auto"/>
            </w:tcBorders>
            <w:shd w:val="clear" w:color="auto" w:fill="FFFFFF"/>
            <w:hideMark/>
          </w:tcPr>
          <w:p w14:paraId="483308AD"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Văn thư, chuyên viên được giao xử lý hồ sơ</w:t>
            </w:r>
          </w:p>
        </w:tc>
        <w:tc>
          <w:tcPr>
            <w:tcW w:w="650" w:type="pct"/>
            <w:tcBorders>
              <w:top w:val="nil"/>
              <w:left w:val="nil"/>
              <w:bottom w:val="single" w:sz="8" w:space="0" w:color="auto"/>
              <w:right w:val="single" w:sz="8" w:space="0" w:color="auto"/>
            </w:tcBorders>
            <w:shd w:val="clear" w:color="auto" w:fill="FFFFFF"/>
            <w:hideMark/>
          </w:tcPr>
          <w:p w14:paraId="68E0AC36"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0,5 ngày</w:t>
            </w:r>
          </w:p>
        </w:tc>
        <w:tc>
          <w:tcPr>
            <w:tcW w:w="1150" w:type="pct"/>
            <w:gridSpan w:val="2"/>
            <w:tcBorders>
              <w:top w:val="nil"/>
              <w:left w:val="nil"/>
              <w:bottom w:val="single" w:sz="8" w:space="0" w:color="auto"/>
              <w:right w:val="single" w:sz="8" w:space="0" w:color="auto"/>
            </w:tcBorders>
            <w:shd w:val="clear" w:color="auto" w:fill="FFFFFF"/>
            <w:hideMark/>
          </w:tcPr>
          <w:p w14:paraId="0E3B8BE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05; 06; thông báo hoàn thành đăng ký hợp đồng theo mẫu hoặc văn bản gia hạn thời gian giải quyết hồ sơ</w:t>
            </w:r>
          </w:p>
        </w:tc>
      </w:tr>
      <w:tr w:rsidR="00BC1FAC" w:rsidRPr="00BC1FAC" w14:paraId="4C39EBAC"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943CE59"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lastRenderedPageBreak/>
              <w:t>B8</w:t>
            </w:r>
          </w:p>
        </w:tc>
        <w:tc>
          <w:tcPr>
            <w:tcW w:w="1850" w:type="pct"/>
            <w:gridSpan w:val="2"/>
            <w:tcBorders>
              <w:top w:val="nil"/>
              <w:left w:val="nil"/>
              <w:bottom w:val="single" w:sz="8" w:space="0" w:color="auto"/>
              <w:right w:val="single" w:sz="8" w:space="0" w:color="auto"/>
            </w:tcBorders>
            <w:shd w:val="clear" w:color="auto" w:fill="FFFFFF"/>
            <w:hideMark/>
          </w:tcPr>
          <w:p w14:paraId="794FF935"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Trả kết quả cho tổ chức, cá nhân</w:t>
            </w:r>
          </w:p>
        </w:tc>
        <w:tc>
          <w:tcPr>
            <w:tcW w:w="850" w:type="pct"/>
            <w:gridSpan w:val="2"/>
            <w:tcBorders>
              <w:top w:val="nil"/>
              <w:left w:val="nil"/>
              <w:bottom w:val="single" w:sz="8" w:space="0" w:color="auto"/>
              <w:right w:val="single" w:sz="8" w:space="0" w:color="auto"/>
            </w:tcBorders>
            <w:shd w:val="clear" w:color="auto" w:fill="FFFFFF"/>
            <w:hideMark/>
          </w:tcPr>
          <w:p w14:paraId="0C184E08"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Công chức TN&amp;TKQ; tổ chức, cá nhân</w:t>
            </w:r>
          </w:p>
        </w:tc>
        <w:tc>
          <w:tcPr>
            <w:tcW w:w="650" w:type="pct"/>
            <w:tcBorders>
              <w:top w:val="nil"/>
              <w:left w:val="nil"/>
              <w:bottom w:val="single" w:sz="8" w:space="0" w:color="auto"/>
              <w:right w:val="single" w:sz="8" w:space="0" w:color="auto"/>
            </w:tcBorders>
            <w:shd w:val="clear" w:color="auto" w:fill="FFFFFF"/>
            <w:hideMark/>
          </w:tcPr>
          <w:p w14:paraId="1B76526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Giờ hành chính</w:t>
            </w:r>
          </w:p>
        </w:tc>
        <w:tc>
          <w:tcPr>
            <w:tcW w:w="1150" w:type="pct"/>
            <w:gridSpan w:val="2"/>
            <w:tcBorders>
              <w:top w:val="nil"/>
              <w:left w:val="nil"/>
              <w:bottom w:val="single" w:sz="8" w:space="0" w:color="auto"/>
              <w:right w:val="single" w:sz="8" w:space="0" w:color="auto"/>
            </w:tcBorders>
            <w:shd w:val="clear" w:color="auto" w:fill="FFFFFF"/>
            <w:hideMark/>
          </w:tcPr>
          <w:p w14:paraId="2544674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06; thông báo hoàn thành đăng ký hợp đồng theo mẫu hoặc văn bản gia hạn thời gian giải quyết hồ sơ</w:t>
            </w:r>
          </w:p>
        </w:tc>
      </w:tr>
      <w:tr w:rsidR="00BC1FAC" w:rsidRPr="00BC1FAC" w14:paraId="3C2D3B3A"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5131520" w14:textId="77777777" w:rsidR="00BC1FAC" w:rsidRPr="00BC1FAC" w:rsidRDefault="00BC1FAC" w:rsidP="00BC1FAC">
            <w:pPr>
              <w:rPr>
                <w:rFonts w:eastAsia="Times New Roman"/>
                <w:color w:val="000000"/>
              </w:rPr>
            </w:pPr>
          </w:p>
        </w:tc>
        <w:tc>
          <w:tcPr>
            <w:tcW w:w="4600" w:type="pct"/>
            <w:gridSpan w:val="7"/>
            <w:tcBorders>
              <w:top w:val="nil"/>
              <w:left w:val="nil"/>
              <w:bottom w:val="single" w:sz="8" w:space="0" w:color="auto"/>
              <w:right w:val="single" w:sz="8" w:space="0" w:color="auto"/>
            </w:tcBorders>
            <w:shd w:val="clear" w:color="auto" w:fill="FFFFFF"/>
            <w:hideMark/>
          </w:tcPr>
          <w:p w14:paraId="281E5F3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quá hạn xử lý, trong thời gian chậm nhất 01 ngày trước ngày hết hạn xử lý, cơ quan giải quyết thủ tục hành chính ban hành phiếu xin lỗi và hẹn trả kết quả chuyển cho tổ chức, cá nhân.</w:t>
            </w:r>
          </w:p>
          <w:p w14:paraId="3036AA3A"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Trong quá trình giải quyết hồ sơ người có trách nhiệm thực hiện cần thực hiện đồng thời các thao tác tiếp nhận/chuyển/trả hồ sơ, kết quả giải quyết trên phần mềm: https://dichvucong.hatinh.gov.vn với các bước trong quy trình.</w:t>
            </w:r>
          </w:p>
        </w:tc>
      </w:tr>
      <w:tr w:rsidR="00BC1FAC" w:rsidRPr="00BC1FAC" w14:paraId="2CD6D44D"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E45F6D7"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3</w:t>
            </w:r>
          </w:p>
        </w:tc>
        <w:tc>
          <w:tcPr>
            <w:tcW w:w="4600" w:type="pct"/>
            <w:gridSpan w:val="7"/>
            <w:tcBorders>
              <w:top w:val="nil"/>
              <w:left w:val="nil"/>
              <w:bottom w:val="single" w:sz="8" w:space="0" w:color="auto"/>
              <w:right w:val="single" w:sz="8" w:space="0" w:color="auto"/>
            </w:tcBorders>
            <w:shd w:val="clear" w:color="auto" w:fill="FFFFFF"/>
            <w:hideMark/>
          </w:tcPr>
          <w:p w14:paraId="4D1B569E"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BIỂU MẪU</w:t>
            </w:r>
          </w:p>
        </w:tc>
      </w:tr>
      <w:tr w:rsidR="00BC1FAC" w:rsidRPr="00BC1FAC" w14:paraId="576FF9AA"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89B4CD6"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08DF96CC"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01</w:t>
            </w:r>
          </w:p>
        </w:tc>
        <w:tc>
          <w:tcPr>
            <w:tcW w:w="3600" w:type="pct"/>
            <w:gridSpan w:val="6"/>
            <w:tcBorders>
              <w:top w:val="nil"/>
              <w:left w:val="nil"/>
              <w:bottom w:val="single" w:sz="8" w:space="0" w:color="auto"/>
              <w:right w:val="single" w:sz="8" w:space="0" w:color="auto"/>
            </w:tcBorders>
            <w:shd w:val="clear" w:color="auto" w:fill="FFFFFF"/>
            <w:hideMark/>
          </w:tcPr>
          <w:p w14:paraId="04A8B68D"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Giấy tiếp nhận hồ sơ và hẹn trả kết quả</w:t>
            </w:r>
          </w:p>
        </w:tc>
      </w:tr>
      <w:tr w:rsidR="00BC1FAC" w:rsidRPr="00BC1FAC" w14:paraId="6DB374E4"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DC9E2AB"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4509BA40"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02</w:t>
            </w:r>
          </w:p>
        </w:tc>
        <w:tc>
          <w:tcPr>
            <w:tcW w:w="3600" w:type="pct"/>
            <w:gridSpan w:val="6"/>
            <w:tcBorders>
              <w:top w:val="nil"/>
              <w:left w:val="nil"/>
              <w:bottom w:val="single" w:sz="8" w:space="0" w:color="auto"/>
              <w:right w:val="single" w:sz="8" w:space="0" w:color="auto"/>
            </w:tcBorders>
            <w:shd w:val="clear" w:color="auto" w:fill="FFFFFF"/>
            <w:hideMark/>
          </w:tcPr>
          <w:p w14:paraId="213AF41B"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yêu cầu bổ sung hoàn thiện hồ sơ</w:t>
            </w:r>
          </w:p>
        </w:tc>
      </w:tr>
      <w:tr w:rsidR="00BC1FAC" w:rsidRPr="00BC1FAC" w14:paraId="4646D9E6"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8983ACD"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23149A93"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03</w:t>
            </w:r>
          </w:p>
        </w:tc>
        <w:tc>
          <w:tcPr>
            <w:tcW w:w="3600" w:type="pct"/>
            <w:gridSpan w:val="6"/>
            <w:tcBorders>
              <w:top w:val="nil"/>
              <w:left w:val="nil"/>
              <w:bottom w:val="single" w:sz="8" w:space="0" w:color="auto"/>
              <w:right w:val="single" w:sz="8" w:space="0" w:color="auto"/>
            </w:tcBorders>
            <w:shd w:val="clear" w:color="auto" w:fill="FFFFFF"/>
            <w:hideMark/>
          </w:tcPr>
          <w:p w14:paraId="687AB38B"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từ chối tiếp nhận giải quyết hồ sơ</w:t>
            </w:r>
          </w:p>
        </w:tc>
      </w:tr>
      <w:tr w:rsidR="00BC1FAC" w:rsidRPr="00BC1FAC" w14:paraId="7B5E7FFA"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72236CE"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669D460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04</w:t>
            </w:r>
          </w:p>
        </w:tc>
        <w:tc>
          <w:tcPr>
            <w:tcW w:w="3600" w:type="pct"/>
            <w:gridSpan w:val="6"/>
            <w:tcBorders>
              <w:top w:val="nil"/>
              <w:left w:val="nil"/>
              <w:bottom w:val="single" w:sz="8" w:space="0" w:color="auto"/>
              <w:right w:val="single" w:sz="8" w:space="0" w:color="auto"/>
            </w:tcBorders>
            <w:shd w:val="clear" w:color="auto" w:fill="FFFFFF"/>
            <w:hideMark/>
          </w:tcPr>
          <w:p w14:paraId="3A94D93B"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xin lỗi và hẹn lại ngày trả kết quả</w:t>
            </w:r>
          </w:p>
        </w:tc>
      </w:tr>
      <w:tr w:rsidR="00BC1FAC" w:rsidRPr="00BC1FAC" w14:paraId="0C0F2082"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36087F6"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594CE92B"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05</w:t>
            </w:r>
          </w:p>
        </w:tc>
        <w:tc>
          <w:tcPr>
            <w:tcW w:w="3600" w:type="pct"/>
            <w:gridSpan w:val="6"/>
            <w:tcBorders>
              <w:top w:val="nil"/>
              <w:left w:val="nil"/>
              <w:bottom w:val="single" w:sz="8" w:space="0" w:color="auto"/>
              <w:right w:val="single" w:sz="8" w:space="0" w:color="auto"/>
            </w:tcBorders>
            <w:shd w:val="clear" w:color="auto" w:fill="FFFFFF"/>
            <w:hideMark/>
          </w:tcPr>
          <w:p w14:paraId="7699F9C0"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kiểm soát quá trình giải quyết hồ sơ</w:t>
            </w:r>
          </w:p>
        </w:tc>
      </w:tr>
      <w:tr w:rsidR="00BC1FAC" w:rsidRPr="00BC1FAC" w14:paraId="34CB430D"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B5EC21D"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3D49B6C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06</w:t>
            </w:r>
          </w:p>
        </w:tc>
        <w:tc>
          <w:tcPr>
            <w:tcW w:w="3600" w:type="pct"/>
            <w:gridSpan w:val="6"/>
            <w:tcBorders>
              <w:top w:val="nil"/>
              <w:left w:val="nil"/>
              <w:bottom w:val="single" w:sz="8" w:space="0" w:color="auto"/>
              <w:right w:val="single" w:sz="8" w:space="0" w:color="auto"/>
            </w:tcBorders>
            <w:shd w:val="clear" w:color="auto" w:fill="FFFFFF"/>
            <w:hideMark/>
          </w:tcPr>
          <w:p w14:paraId="4FF63E92"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Sổ theo dõi hồ sơ</w:t>
            </w:r>
          </w:p>
        </w:tc>
      </w:tr>
      <w:tr w:rsidR="00BC1FAC" w:rsidRPr="00BC1FAC" w14:paraId="663CF2D4"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4D825A8"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2329995E"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01.01</w:t>
            </w:r>
          </w:p>
        </w:tc>
        <w:tc>
          <w:tcPr>
            <w:tcW w:w="3600" w:type="pct"/>
            <w:gridSpan w:val="6"/>
            <w:tcBorders>
              <w:top w:val="nil"/>
              <w:left w:val="nil"/>
              <w:bottom w:val="single" w:sz="8" w:space="0" w:color="auto"/>
              <w:right w:val="single" w:sz="8" w:space="0" w:color="auto"/>
            </w:tcBorders>
            <w:shd w:val="clear" w:color="auto" w:fill="FFFFFF"/>
            <w:hideMark/>
          </w:tcPr>
          <w:p w14:paraId="0DED5E07"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Đơn đăng ký hợp đồng mẫu, điều kiện giao dịch chung</w:t>
            </w:r>
          </w:p>
        </w:tc>
      </w:tr>
      <w:tr w:rsidR="00BC1FAC" w:rsidRPr="00BC1FAC" w14:paraId="4127F7F4"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B3CA960"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713A931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01.02</w:t>
            </w:r>
          </w:p>
        </w:tc>
        <w:tc>
          <w:tcPr>
            <w:tcW w:w="3600" w:type="pct"/>
            <w:gridSpan w:val="6"/>
            <w:tcBorders>
              <w:top w:val="nil"/>
              <w:left w:val="nil"/>
              <w:bottom w:val="single" w:sz="8" w:space="0" w:color="auto"/>
              <w:right w:val="single" w:sz="8" w:space="0" w:color="auto"/>
            </w:tcBorders>
            <w:shd w:val="clear" w:color="auto" w:fill="FFFFFF"/>
            <w:hideMark/>
          </w:tcPr>
          <w:p w14:paraId="6F2A345E"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bổ sung hồ sơ đăng ký hợp đồng mẫu, điều kiện giao dịch chung</w:t>
            </w:r>
          </w:p>
        </w:tc>
      </w:tr>
      <w:tr w:rsidR="00BC1FAC" w:rsidRPr="00BC1FAC" w14:paraId="7F234C91"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5602495"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446832E8"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01.03</w:t>
            </w:r>
          </w:p>
        </w:tc>
        <w:tc>
          <w:tcPr>
            <w:tcW w:w="3600" w:type="pct"/>
            <w:gridSpan w:val="6"/>
            <w:tcBorders>
              <w:top w:val="nil"/>
              <w:left w:val="nil"/>
              <w:bottom w:val="single" w:sz="8" w:space="0" w:color="auto"/>
              <w:right w:val="single" w:sz="8" w:space="0" w:color="auto"/>
            </w:tcBorders>
            <w:shd w:val="clear" w:color="auto" w:fill="FFFFFF"/>
            <w:hideMark/>
          </w:tcPr>
          <w:p w14:paraId="6C75D2C2"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kết quả thẩm định hồ sơ đăng ký hợp đồng mẫu, điều kiện giao dịch chung</w:t>
            </w:r>
          </w:p>
        </w:tc>
      </w:tr>
      <w:tr w:rsidR="00BC1FAC" w:rsidRPr="00BC1FAC" w14:paraId="406E844F"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83D4CB1" w14:textId="77777777"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14:paraId="32B3D913"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01.04</w:t>
            </w:r>
          </w:p>
        </w:tc>
        <w:tc>
          <w:tcPr>
            <w:tcW w:w="3600" w:type="pct"/>
            <w:gridSpan w:val="6"/>
            <w:tcBorders>
              <w:top w:val="nil"/>
              <w:left w:val="nil"/>
              <w:bottom w:val="single" w:sz="8" w:space="0" w:color="auto"/>
              <w:right w:val="single" w:sz="8" w:space="0" w:color="auto"/>
            </w:tcBorders>
            <w:shd w:val="clear" w:color="auto" w:fill="FFFFFF"/>
            <w:hideMark/>
          </w:tcPr>
          <w:p w14:paraId="389B7F46"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hoàn thành đăng ký hợp đồng theo mẫu, điều kiện giao dịch chung</w:t>
            </w:r>
          </w:p>
        </w:tc>
      </w:tr>
      <w:tr w:rsidR="00BC1FAC" w:rsidRPr="00BC1FAC" w14:paraId="24AC8232"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AD6A968"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4</w:t>
            </w:r>
          </w:p>
        </w:tc>
        <w:tc>
          <w:tcPr>
            <w:tcW w:w="4600" w:type="pct"/>
            <w:gridSpan w:val="7"/>
            <w:tcBorders>
              <w:top w:val="nil"/>
              <w:left w:val="nil"/>
              <w:bottom w:val="single" w:sz="8" w:space="0" w:color="auto"/>
              <w:right w:val="single" w:sz="8" w:space="0" w:color="auto"/>
            </w:tcBorders>
            <w:shd w:val="clear" w:color="auto" w:fill="FFFFFF"/>
            <w:hideMark/>
          </w:tcPr>
          <w:p w14:paraId="482DEB66" w14:textId="77777777"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HỒ SƠ LƯU</w:t>
            </w:r>
          </w:p>
        </w:tc>
      </w:tr>
      <w:tr w:rsidR="00BC1FAC" w:rsidRPr="00BC1FAC" w14:paraId="2BF6EDE3"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90B7F5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14:paraId="1921423D"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Hồ sơ đầu vào theo Mục 2.3</w:t>
            </w:r>
          </w:p>
        </w:tc>
      </w:tr>
      <w:tr w:rsidR="00BC1FAC" w:rsidRPr="00BC1FAC" w14:paraId="4E81C83A"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B10DB22"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lastRenderedPageBreak/>
              <w:t>-</w:t>
            </w:r>
          </w:p>
        </w:tc>
        <w:tc>
          <w:tcPr>
            <w:tcW w:w="4600" w:type="pct"/>
            <w:gridSpan w:val="7"/>
            <w:tcBorders>
              <w:top w:val="nil"/>
              <w:left w:val="nil"/>
              <w:bottom w:val="single" w:sz="8" w:space="0" w:color="auto"/>
              <w:right w:val="single" w:sz="8" w:space="0" w:color="auto"/>
            </w:tcBorders>
            <w:shd w:val="clear" w:color="auto" w:fill="FFFFFF"/>
            <w:hideMark/>
          </w:tcPr>
          <w:p w14:paraId="10B36DA3"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về việc hoàn thành đăng ký hợp đồng theo mẫu, điều kiện giao dịch chung</w:t>
            </w:r>
          </w:p>
        </w:tc>
      </w:tr>
      <w:tr w:rsidR="00BC1FAC" w:rsidRPr="00BC1FAC" w14:paraId="107FEB66"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3EB33E2"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14:paraId="513244A2"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về việc bổ sung hồ sơ hoặc gia hạn thêm thời gian giải quyết hồ sơ đăng ký hợp đồng theo mẫu, điều kiện giao dịch chung (Nếu có)</w:t>
            </w:r>
          </w:p>
        </w:tc>
      </w:tr>
      <w:tr w:rsidR="00BC1FAC" w:rsidRPr="00BC1FAC" w14:paraId="080C9880"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67654CA"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14:paraId="549F8DB7"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kết quả thẩm định hồ sơ đăng ký hợp đồng theo mẫu, điều kiện giao dịch chung (Nếu có)</w:t>
            </w:r>
          </w:p>
        </w:tc>
      </w:tr>
      <w:tr w:rsidR="00BC1FAC" w:rsidRPr="00BC1FAC" w14:paraId="5EA30C54" w14:textId="77777777"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6431301" w14:textId="77777777"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14:paraId="363D0985"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02, 03, 04 (nếu có); 06 lưu tại Bộ phận TN&amp;TKQ; Mẫu 01, 05 lưu theo hồ sơ TTHC.</w:t>
            </w:r>
          </w:p>
        </w:tc>
      </w:tr>
      <w:tr w:rsidR="00BC1FAC" w:rsidRPr="00BC1FAC" w14:paraId="6061DC7B" w14:textId="77777777" w:rsidTr="00BC1FAC">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14:paraId="301CEAA1" w14:textId="77777777"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Hồ sơ được lưu tại Phòng QLTM, thời gian lưu 01 năm. Sau khi hết hạn, chuyển hồ sơ lưu trữ của Sở Công Thương và thực hiện lưu trữ theo quy định hiện hành.</w:t>
            </w:r>
          </w:p>
        </w:tc>
      </w:tr>
    </w:tbl>
    <w:p w14:paraId="25544B27" w14:textId="77777777" w:rsidR="002676C2" w:rsidRPr="00BC1FAC" w:rsidRDefault="002676C2"/>
    <w:sectPr w:rsidR="002676C2" w:rsidRPr="00BC1FAC" w:rsidSect="00C63DE8">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AC"/>
    <w:rsid w:val="00036A90"/>
    <w:rsid w:val="0020356E"/>
    <w:rsid w:val="002676C2"/>
    <w:rsid w:val="00567CAA"/>
    <w:rsid w:val="008066B6"/>
    <w:rsid w:val="0091379C"/>
    <w:rsid w:val="00A43038"/>
    <w:rsid w:val="00BC1FAC"/>
    <w:rsid w:val="00C63DE8"/>
    <w:rsid w:val="00D61777"/>
    <w:rsid w:val="00D97E47"/>
    <w:rsid w:val="00E04111"/>
    <w:rsid w:val="00E1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D52D"/>
  <w15:chartTrackingRefBased/>
  <w15:docId w15:val="{EC8681CF-0D27-4661-B050-444ECABC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FAC"/>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BC1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2-2017-nd-cp-sua-doi-nghi-dinh-lien-quan-den-kiem-soat-thu-tuc-hanh-chinh-348640.aspx" TargetMode="External"/><Relationship Id="rId13" Type="http://schemas.openxmlformats.org/officeDocument/2006/relationships/hyperlink" Target="https://thuvienphapluat.vn/van-ban/bo-may-hanh-chinh/thong-tu-01-2018-tt-vpcp-co-che-mot-cua-mot-cua-lien-thong-trong-giai-quyet-thu-tuc-hanh-chinh-400735.aspx" TargetMode="External"/><Relationship Id="rId18" Type="http://schemas.openxmlformats.org/officeDocument/2006/relationships/hyperlink" Target="https://thuvienphapluat.vn/van-ban/thuong-mai/quyet-dinh-02-2012-qd-ttg-danh-muc-hang-hoa-dich-vu-thiet-yeu-phai-dang-ky-134096.aspx" TargetMode="External"/><Relationship Id="rId3" Type="http://schemas.openxmlformats.org/officeDocument/2006/relationships/customXml" Target="../customXml/item3.xml"/><Relationship Id="rId21" Type="http://schemas.openxmlformats.org/officeDocument/2006/relationships/hyperlink" Target="https://thuvienphapluat.vn/van-ban/thuong-mai/quyet-dinh-25-2019-qd-ttg-sua-doi-quyet-dinh-35-2015-qd-ttg-421156.aspx" TargetMode="External"/><Relationship Id="rId7" Type="http://schemas.openxmlformats.org/officeDocument/2006/relationships/hyperlink" Target="https://thuvienphapluat.vn/van-ban/bo-may-hanh-chinh/nghi-dinh-63-2010-nd-cp-kiem-soat-thu-tuc-hanh-chinh-106929.aspx" TargetMode="External"/><Relationship Id="rId12" Type="http://schemas.openxmlformats.org/officeDocument/2006/relationships/hyperlink" Target="https://thuvienphapluat.vn/van-ban/bo-may-hanh-chinh/thong-tu-02-2017-tt-vpcp-huong-dan-ve-nghiep-vu-kiem-soat-thu-tuc-hanh-chinh-366111.aspx" TargetMode="External"/><Relationship Id="rId17" Type="http://schemas.openxmlformats.org/officeDocument/2006/relationships/hyperlink" Target="https://thuvienphapluat.vn/van-ban/thuong-mai/quyet-dinh-35-2015-qd-ttg-sua-doi-02-2012-qd-ttg-hang-hoa-dich-vu-thiet-yeu-phai-dang-ky-hop-dong-287496.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uvienphapluat.vn/van-ban/thuong-mai/quyet-dinh-02-2012-qd-ttg-danh-muc-hang-hoa-dich-vu-thiet-yeu-phai-dang-ky-134096.aspx" TargetMode="External"/><Relationship Id="rId20" Type="http://schemas.openxmlformats.org/officeDocument/2006/relationships/hyperlink" Target="https://thuvienphapluat.vn/van-ban/thuong-mai/quyet-dinh-35-2015-qd-ttg-sua-doi-02-2012-qd-ttg-hang-hoa-dich-vu-thiet-yeu-phai-dang-ky-hop-dong-287496.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61-2018-nd-cp-co-che-mot-cua-mot-cua-lien-thong-trong-giai-quyet-thu-tuc-hanh-chinh-357427.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huvienphapluat.vn/van-ban/thuong-mai/nghi-dinh-55-2024-nd-cp-huong-dan-luat-bao-ve-quyen-loi-nguoi-tieu-dung-610488.aspx" TargetMode="External"/><Relationship Id="rId23" Type="http://schemas.openxmlformats.org/officeDocument/2006/relationships/hyperlink" Target="https://thuvienphapluat.vn/van-ban/thuong-mai/nghi-dinh-55-2024-nd-cp-huong-dan-luat-bao-ve-quyen-loi-nguoi-tieu-dung-610488.aspx" TargetMode="External"/><Relationship Id="rId10" Type="http://schemas.openxmlformats.org/officeDocument/2006/relationships/hyperlink" Target="https://thuvienphapluat.vn/van-ban/bo-may-hanh-chinh/nghi-dinh-107-2021-nd-cp-sua-doi-nghi-dinh-61-2018-nd-cp-thuc-hien-co-che-mot-cua-484769.aspx" TargetMode="External"/><Relationship Id="rId19" Type="http://schemas.openxmlformats.org/officeDocument/2006/relationships/hyperlink" Target="https://thuvienphapluat.vn/van-ban/thuong-mai/quyet-dinh-38-2018-qd-ttg-sua-doi-quyet-dinh-35-2015-qd-ttg-danh-muc-hang-hoa-thiet-yeu-393385.aspx" TargetMode="External"/><Relationship Id="rId4" Type="http://schemas.openxmlformats.org/officeDocument/2006/relationships/styles" Target="style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bo-may-hanh-chinh/nghi-dinh-61-2018-nd-cp-co-che-mot-cua-mot-cua-lien-thong-trong-giai-quyet-thu-tuc-hanh-chinh-357427.aspx" TargetMode="External"/><Relationship Id="rId22" Type="http://schemas.openxmlformats.org/officeDocument/2006/relationships/hyperlink" Target="https://thuvienphapluat.vn/van-ban/thuong-mai/nghi-dinh-55-2024-nd-cp-huong-dan-luat-bao-ve-quyen-loi-nguoi-tieu-dung-61048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FCF4A-9C15-4812-8765-7CEC630796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299224-5475-42DB-8844-4D44D8E58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7AD358-335A-4EE1-9F5C-26DC0125E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3061</Words>
  <Characters>17451</Characters>
  <Application>Microsoft Office Word</Application>
  <DocSecurity>0</DocSecurity>
  <Lines>145</Lines>
  <Paragraphs>40</Paragraphs>
  <ScaleCrop>false</ScaleCrop>
  <Company>Microsoft</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CBL</cp:lastModifiedBy>
  <cp:revision>2</cp:revision>
  <dcterms:created xsi:type="dcterms:W3CDTF">2024-11-19T09:11:00Z</dcterms:created>
  <dcterms:modified xsi:type="dcterms:W3CDTF">2024-11-19T09:11:00Z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